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AFC53" w14:textId="77777777" w:rsidR="00B90705" w:rsidRDefault="005D6D80" w:rsidP="00B90705">
      <w:pPr>
        <w:pStyle w:val="note1"/>
      </w:pPr>
      <w:bookmarkStart w:id="0" w:name="_GoBack"/>
      <w:bookmarkEnd w:id="0"/>
      <w:r>
        <w:rPr>
          <w:rStyle w:val="notedecoration"/>
        </w:rPr>
        <w:t>Note:</w:t>
      </w:r>
      <w:r>
        <w:tab/>
        <w:t>This policy addresses discrimination, harassment, and retaliation involving District employees. For discrimination, harassment, and retaliation involving students, see FFH. For reporting requirements related to child abuse and neglect, see FFG.</w:t>
      </w:r>
    </w:p>
    <w:p w14:paraId="4CEEBB51" w14:textId="77777777" w:rsidR="00B90705" w:rsidRPr="004019B9" w:rsidRDefault="005D6D80" w:rsidP="00B90705">
      <w:pPr>
        <w:pStyle w:val="margin1"/>
        <w:framePr w:wrap="around"/>
      </w:pPr>
      <w:r w:rsidRPr="004019B9">
        <w:t>Definitions</w:t>
      </w:r>
    </w:p>
    <w:p w14:paraId="7D94F0FB" w14:textId="77777777" w:rsidR="00B90705" w:rsidRDefault="005D6D80" w:rsidP="00B90705">
      <w:pPr>
        <w:pStyle w:val="local1"/>
      </w:pPr>
      <w:r>
        <w:t>Solely for purposes of this policy, the term “employee” includes former employees, applicants for employment, and unpaid interns.</w:t>
      </w:r>
    </w:p>
    <w:p w14:paraId="55EDD63A" w14:textId="77777777" w:rsidR="00B90705" w:rsidRPr="004019B9" w:rsidRDefault="005D6D80" w:rsidP="00B90705">
      <w:pPr>
        <w:pStyle w:val="margin1"/>
        <w:framePr w:wrap="around"/>
      </w:pPr>
      <w:r w:rsidRPr="004019B9">
        <w:t>Statement of Nondiscrimination</w:t>
      </w:r>
    </w:p>
    <w:p w14:paraId="20405174" w14:textId="77777777" w:rsidR="00B90705" w:rsidRPr="00003F2B" w:rsidRDefault="005D6D80" w:rsidP="00B90705">
      <w:pPr>
        <w:pStyle w:val="local1"/>
      </w:pPr>
      <w:r>
        <w:t>The District prohibits discrimination, including harassment, against any employee o</w:t>
      </w:r>
      <w:r>
        <w:t>n the basis of race, color, religion, sex, gender, national origin, age, disability, or any other basis prohibited by law. Retaliation against anyone involved in the complaint process is a violation of District policy.</w:t>
      </w:r>
    </w:p>
    <w:p w14:paraId="5E819592" w14:textId="77777777" w:rsidR="00B90705" w:rsidRPr="004019B9" w:rsidRDefault="005D6D80" w:rsidP="00B90705">
      <w:pPr>
        <w:pStyle w:val="margin1"/>
        <w:framePr w:wrap="around"/>
      </w:pPr>
      <w:r w:rsidRPr="004019B9">
        <w:t>Discrimination</w:t>
      </w:r>
    </w:p>
    <w:p w14:paraId="2C53F85A" w14:textId="77777777" w:rsidR="00B90705" w:rsidRDefault="005D6D80" w:rsidP="00B90705">
      <w:pPr>
        <w:pStyle w:val="local1"/>
      </w:pPr>
      <w:r>
        <w:t>Discrimination against</w:t>
      </w:r>
      <w:r>
        <w:t xml:space="preserve"> an employee is defined as conduct directed at an employee on the basis of race, color, religion, sex, gender, national origin, age, disability, or any other basis prohibited by law, that adversely affects the employee’s employment.</w:t>
      </w:r>
    </w:p>
    <w:p w14:paraId="2C6B6745" w14:textId="77777777" w:rsidR="00B90705" w:rsidRDefault="005D6D80" w:rsidP="00B90705">
      <w:pPr>
        <w:pStyle w:val="margin1"/>
        <w:framePr w:wrap="around"/>
      </w:pPr>
      <w:r>
        <w:t>Harassment</w:t>
      </w:r>
    </w:p>
    <w:p w14:paraId="2F657BFD" w14:textId="77777777" w:rsidR="00B90705" w:rsidRDefault="005D6D80" w:rsidP="00B90705">
      <w:pPr>
        <w:pStyle w:val="local1"/>
      </w:pPr>
      <w:r>
        <w:t>Prohibited h</w:t>
      </w:r>
      <w:r>
        <w:t>arassment of an employee is defined as physical, verbal, or nonverbal conduct based on an employee’s race, color, religion, sex, gender, national origin, age, disability, or any other basis prohibited by law, when the conduct is so severe, persistent, or p</w:t>
      </w:r>
      <w:r>
        <w:t>ervasive that the conduct:</w:t>
      </w:r>
      <w:r>
        <w:rPr>
          <w:vanish/>
        </w:rPr>
        <w:fldChar w:fldCharType="begin"/>
      </w:r>
      <w:r w:rsidRPr="003B76BA">
        <w:rPr>
          <w:vanish/>
        </w:rPr>
        <w:instrText xml:space="preserve"> LISTNUM  \l 1 \s 0  </w:instrText>
      </w:r>
      <w:r>
        <w:rPr>
          <w:vanish/>
        </w:rPr>
        <w:fldChar w:fldCharType="end"/>
      </w:r>
    </w:p>
    <w:p w14:paraId="63525C0B" w14:textId="77777777" w:rsidR="00B90705" w:rsidRDefault="005D6D80" w:rsidP="00B90705">
      <w:pPr>
        <w:pStyle w:val="list-level1"/>
      </w:pPr>
      <w:r>
        <w:t xml:space="preserve">Has the purpose or effect of unreasonably interfering with the employee’s work performance; </w:t>
      </w:r>
    </w:p>
    <w:p w14:paraId="69A2089B" w14:textId="77777777" w:rsidR="00B90705" w:rsidRDefault="005D6D80" w:rsidP="00B90705">
      <w:pPr>
        <w:pStyle w:val="list-level1"/>
      </w:pPr>
      <w:r>
        <w:t xml:space="preserve">Creates an intimidating, threatening, hostile, or offensive work environment; or </w:t>
      </w:r>
    </w:p>
    <w:p w14:paraId="083110C2" w14:textId="77777777" w:rsidR="00B90705" w:rsidRDefault="005D6D80" w:rsidP="00B90705">
      <w:pPr>
        <w:pStyle w:val="list-level1"/>
      </w:pPr>
      <w:r>
        <w:t>Otherwise adversely affects the</w:t>
      </w:r>
      <w:r>
        <w:t xml:space="preserve"> employee’s performance, environment, or employment opportunities.</w:t>
      </w:r>
    </w:p>
    <w:p w14:paraId="5D5C8BE9" w14:textId="77777777" w:rsidR="00B90705" w:rsidRPr="004019B9" w:rsidRDefault="005D6D80" w:rsidP="00B90705">
      <w:pPr>
        <w:pStyle w:val="margin2"/>
        <w:framePr w:wrap="around"/>
      </w:pPr>
      <w:r w:rsidRPr="004019B9">
        <w:t>Examples</w:t>
      </w:r>
    </w:p>
    <w:p w14:paraId="427054A4" w14:textId="77777777" w:rsidR="00B90705" w:rsidRDefault="005D6D80" w:rsidP="00B90705">
      <w:pPr>
        <w:pStyle w:val="local1"/>
      </w:pPr>
      <w:r>
        <w:t xml:space="preserve">Examples of prohibited harassment may include offensive or derogatory language directed at another person’s religious beliefs or practices, accent, skin color, gender identity, or </w:t>
      </w:r>
      <w:r>
        <w:t>need for workplace accommodation; threatening or intimidating conduct; offensive jokes, name calling, slurs, or rumors; physical aggression or assault; display of graffiti or printed material promoting racial, ethnic, or other stereotypes; or other types o</w:t>
      </w:r>
      <w:r>
        <w:t>f aggressive conduct such as theft or damage to property.</w:t>
      </w:r>
    </w:p>
    <w:p w14:paraId="6A6C001A" w14:textId="77777777" w:rsidR="00B90705" w:rsidRDefault="005D6D80" w:rsidP="00B90705">
      <w:pPr>
        <w:pStyle w:val="margin1"/>
        <w:framePr w:wrap="around" w:x="1726" w:y="41"/>
      </w:pPr>
      <w:r>
        <w:t>Sexual Harassment</w:t>
      </w:r>
    </w:p>
    <w:p w14:paraId="4C4CCE32" w14:textId="77777777" w:rsidR="00B90705" w:rsidRDefault="005D6D80" w:rsidP="00B90705">
      <w:pPr>
        <w:pStyle w:val="local1"/>
      </w:pPr>
      <w:r>
        <w:t>Sexual harassment is a form of sex discrimination defined as unwelcome sexual advances; requests for sexual favors; sexually motivated physical, verbal, or nonverbal conduct; or ot</w:t>
      </w:r>
      <w:r>
        <w:t>her conduct or communication of a sexual nature when:</w:t>
      </w:r>
      <w:r>
        <w:rPr>
          <w:vanish/>
        </w:rPr>
        <w:fldChar w:fldCharType="begin"/>
      </w:r>
      <w:r w:rsidRPr="003B76BA">
        <w:rPr>
          <w:vanish/>
        </w:rPr>
        <w:instrText xml:space="preserve"> LISTNUM  \l 1 \s 0  </w:instrText>
      </w:r>
      <w:r>
        <w:rPr>
          <w:vanish/>
        </w:rPr>
        <w:fldChar w:fldCharType="end"/>
      </w:r>
    </w:p>
    <w:p w14:paraId="398F2B75" w14:textId="77777777" w:rsidR="00B90705" w:rsidRDefault="005D6D80" w:rsidP="00B90705">
      <w:pPr>
        <w:pStyle w:val="list-level1"/>
      </w:pPr>
      <w:r>
        <w:lastRenderedPageBreak/>
        <w:t>Submission to the conduct is either explicitly or implicitly a condition of an employee’s employment, or when submission to or rejection of the conduct is the basis for an employm</w:t>
      </w:r>
      <w:r>
        <w:t>ent action affecting the employee; or</w:t>
      </w:r>
    </w:p>
    <w:p w14:paraId="4482F26F" w14:textId="77777777" w:rsidR="00B90705" w:rsidRDefault="005D6D80" w:rsidP="00B90705">
      <w:pPr>
        <w:pStyle w:val="list-level1"/>
      </w:pPr>
      <w:r>
        <w:t xml:space="preserve">The conduct is so severe, persistent, or pervasive that it has the purpose or effect of unreasonably interfering with the employee’s work performance or creates an intimidating, threatening, hostile, or offensive work </w:t>
      </w:r>
      <w:r>
        <w:t>environment.</w:t>
      </w:r>
    </w:p>
    <w:p w14:paraId="6E9B5860" w14:textId="77777777" w:rsidR="00B90705" w:rsidRDefault="005D6D80" w:rsidP="00B90705">
      <w:pPr>
        <w:pStyle w:val="margin2"/>
        <w:framePr w:wrap="around"/>
      </w:pPr>
      <w:r>
        <w:t>Examples</w:t>
      </w:r>
    </w:p>
    <w:p w14:paraId="589A42B9" w14:textId="77777777" w:rsidR="00B90705" w:rsidRDefault="005D6D80" w:rsidP="00B90705">
      <w:pPr>
        <w:pStyle w:val="local1"/>
      </w:pPr>
      <w:r>
        <w:t>Examples of sexual harassment may include sexual advances; touching intimate body parts; coercing or forcing a sexual act on another; jokes or conversations of a sexual nature; and other sexually motivated conduct, communication, or c</w:t>
      </w:r>
      <w:r>
        <w:t>ontact.</w:t>
      </w:r>
    </w:p>
    <w:p w14:paraId="30FEAA1F" w14:textId="77777777" w:rsidR="00B90705" w:rsidRDefault="005D6D80" w:rsidP="00B90705">
      <w:pPr>
        <w:pStyle w:val="margin1"/>
        <w:framePr w:wrap="around"/>
      </w:pPr>
      <w:r>
        <w:t>Retaliation</w:t>
      </w:r>
    </w:p>
    <w:p w14:paraId="34D124DB" w14:textId="77777777" w:rsidR="00B90705" w:rsidRDefault="005D6D80" w:rsidP="00B90705">
      <w:pPr>
        <w:pStyle w:val="local1"/>
      </w:pPr>
      <w:r>
        <w:t>The District prohibits retaliation against an employee who makes a claim alleging to have experienced discrimination or harassment, or another employee who, in good faith, makes a report, serves as a witness, or otherwise participates i</w:t>
      </w:r>
      <w:r>
        <w:t>n an investigation.</w:t>
      </w:r>
    </w:p>
    <w:p w14:paraId="567FA4DF" w14:textId="77777777" w:rsidR="00B90705" w:rsidRPr="004019B9" w:rsidRDefault="005D6D80" w:rsidP="00B90705">
      <w:pPr>
        <w:pStyle w:val="margin2"/>
        <w:framePr w:wrap="around"/>
      </w:pPr>
      <w:r w:rsidRPr="004019B9">
        <w:t>Examples</w:t>
      </w:r>
    </w:p>
    <w:p w14:paraId="79E4EB81" w14:textId="77777777" w:rsidR="00B90705" w:rsidRPr="003F2DFE" w:rsidRDefault="005D6D80" w:rsidP="00B90705">
      <w:pPr>
        <w:pStyle w:val="local1"/>
      </w:pPr>
      <w:r w:rsidRPr="003F2DFE">
        <w:t>Examples of retaliation may include termination, refusal to hire, demotion, and denial of promotion. Retaliation may also include threats, unjustified negative evaluations, unjustified negative references, or increased surveill</w:t>
      </w:r>
      <w:r w:rsidRPr="003F2DFE">
        <w:t>ance.</w:t>
      </w:r>
    </w:p>
    <w:p w14:paraId="5E2BB4AA" w14:textId="77777777" w:rsidR="00B90705" w:rsidRPr="004019B9" w:rsidRDefault="005D6D80" w:rsidP="00B90705">
      <w:pPr>
        <w:pStyle w:val="margin1"/>
        <w:framePr w:wrap="around"/>
      </w:pPr>
      <w:r w:rsidRPr="004019B9">
        <w:t>Prohibited Conduct</w:t>
      </w:r>
    </w:p>
    <w:p w14:paraId="4DBEC0E3" w14:textId="77777777" w:rsidR="00B90705" w:rsidRDefault="005D6D80" w:rsidP="00B90705">
      <w:pPr>
        <w:pStyle w:val="local1"/>
      </w:pPr>
      <w:r>
        <w:t>In this policy, the term “prohibited conduct” includes discrimination, harassment, and retaliation as defined by this policy, even if the behavior does not rise to the level of unlawful conduct.</w:t>
      </w:r>
    </w:p>
    <w:p w14:paraId="29FAAA38" w14:textId="77777777" w:rsidR="00B90705" w:rsidRPr="004019B9" w:rsidRDefault="005D6D80" w:rsidP="00B90705">
      <w:pPr>
        <w:pStyle w:val="margin1"/>
        <w:framePr w:wrap="around"/>
      </w:pPr>
      <w:r w:rsidRPr="004019B9">
        <w:t>Reporting Procedures</w:t>
      </w:r>
    </w:p>
    <w:p w14:paraId="1060F373" w14:textId="77777777" w:rsidR="00B90705" w:rsidRDefault="005D6D80" w:rsidP="00B90705">
      <w:pPr>
        <w:pStyle w:val="local1"/>
      </w:pPr>
      <w:r>
        <w:t>An employee who</w:t>
      </w:r>
      <w:r>
        <w:t xml:space="preserve"> believes that he or she has experienced prohibited conduct or believes that another employee has experienced prohibited conduct should immediately report the alleged acts. The employee may report the alleged acts to his or her supervisor or campus princip</w:t>
      </w:r>
      <w:r>
        <w:t>al.</w:t>
      </w:r>
    </w:p>
    <w:p w14:paraId="726832BB" w14:textId="77777777" w:rsidR="00B90705" w:rsidRDefault="005D6D80" w:rsidP="00B90705">
      <w:pPr>
        <w:pStyle w:val="local1"/>
      </w:pPr>
      <w:r>
        <w:t>Alternatively, the employee may report the alleged acts to one of the District officials below.</w:t>
      </w:r>
    </w:p>
    <w:p w14:paraId="226F135E" w14:textId="77777777" w:rsidR="00B90705" w:rsidRPr="004019B9" w:rsidRDefault="005D6D80" w:rsidP="00B90705">
      <w:pPr>
        <w:pStyle w:val="margin1"/>
        <w:framePr w:wrap="around"/>
      </w:pPr>
      <w:r w:rsidRPr="004019B9">
        <w:t>Definition of District Officials</w:t>
      </w:r>
    </w:p>
    <w:p w14:paraId="1A46B220" w14:textId="77777777" w:rsidR="00B90705" w:rsidRDefault="005D6D80" w:rsidP="00B90705">
      <w:pPr>
        <w:pStyle w:val="local1"/>
        <w:suppressAutoHyphens/>
      </w:pPr>
      <w:r>
        <w:t xml:space="preserve">For the purposes of this policy, District officials are the Title IX coordinator, the ADA/Section 504 coordinator, and the </w:t>
      </w:r>
      <w:r>
        <w:t>Superintendent.</w:t>
      </w:r>
    </w:p>
    <w:p w14:paraId="252C3936" w14:textId="77777777" w:rsidR="00B90705" w:rsidRPr="004019B9" w:rsidRDefault="005D6D80" w:rsidP="00B90705">
      <w:pPr>
        <w:pStyle w:val="margin2"/>
        <w:framePr w:wrap="around"/>
      </w:pPr>
      <w:r w:rsidRPr="004019B9">
        <w:t>Title IX Coordinator</w:t>
      </w:r>
    </w:p>
    <w:p w14:paraId="2C9BA050" w14:textId="77777777" w:rsidR="00B90705" w:rsidRDefault="005D6D80" w:rsidP="00B90705">
      <w:pPr>
        <w:pStyle w:val="local1"/>
      </w:pPr>
      <w:r>
        <w:t>Reports of discrimination based on sex, including sexual harassment, may be directed to the designated Title IX coordinator. [See DIA(EXHIBIT)]</w:t>
      </w:r>
    </w:p>
    <w:p w14:paraId="6961F2C7" w14:textId="77777777" w:rsidR="00B90705" w:rsidRPr="004019B9" w:rsidRDefault="005D6D80" w:rsidP="00B90705">
      <w:pPr>
        <w:pStyle w:val="margin2"/>
        <w:framePr w:wrap="around"/>
      </w:pPr>
      <w:r w:rsidRPr="004019B9">
        <w:t>ADA / Section 504 Coordinator</w:t>
      </w:r>
    </w:p>
    <w:p w14:paraId="6DABB4B3" w14:textId="77777777" w:rsidR="00B90705" w:rsidRDefault="005D6D80" w:rsidP="00B90705">
      <w:pPr>
        <w:pStyle w:val="local1"/>
      </w:pPr>
      <w:r>
        <w:t>Reports of discrimination based on disability</w:t>
      </w:r>
      <w:r>
        <w:t xml:space="preserve"> may be directed to the designated ADA/Section 504 coordinator. [See DIA(EXHIBIT)]</w:t>
      </w:r>
    </w:p>
    <w:p w14:paraId="6F403342" w14:textId="77777777" w:rsidR="00B90705" w:rsidRPr="004019B9" w:rsidRDefault="005D6D80" w:rsidP="00B90705">
      <w:pPr>
        <w:pStyle w:val="margin2"/>
        <w:framePr w:wrap="around"/>
      </w:pPr>
      <w:r w:rsidRPr="004019B9">
        <w:t>Superintendent</w:t>
      </w:r>
    </w:p>
    <w:p w14:paraId="0CFB4B1D" w14:textId="77777777" w:rsidR="00B90705" w:rsidRDefault="005D6D80" w:rsidP="00B90705">
      <w:pPr>
        <w:pStyle w:val="local1"/>
      </w:pPr>
      <w:r>
        <w:t>The Superintendent shall serve as coordinator for purposes of District compliance with all other antidiscrimination laws.</w:t>
      </w:r>
    </w:p>
    <w:p w14:paraId="1F7D4CD0" w14:textId="77777777" w:rsidR="00B90705" w:rsidRPr="004019B9" w:rsidRDefault="005D6D80" w:rsidP="00B90705">
      <w:pPr>
        <w:pStyle w:val="margin1"/>
        <w:framePr w:wrap="around"/>
      </w:pPr>
      <w:r w:rsidRPr="004019B9">
        <w:lastRenderedPageBreak/>
        <w:t>Alternative Reporting Procedures</w:t>
      </w:r>
    </w:p>
    <w:p w14:paraId="24F880A9" w14:textId="77777777" w:rsidR="00B90705" w:rsidRDefault="005D6D80" w:rsidP="00B90705">
      <w:pPr>
        <w:pStyle w:val="local1"/>
      </w:pPr>
      <w:r>
        <w:t xml:space="preserve">An </w:t>
      </w:r>
      <w:r>
        <w:t>employee shall not be required to report prohibited conduct to the person alleged to have committed it. Reports concerning prohibited conduct, including reports against the Title IX coordinator or ADA/Section 504 coordinator, may be directed to the Superin</w:t>
      </w:r>
      <w:r>
        <w:t>tendent.</w:t>
      </w:r>
    </w:p>
    <w:p w14:paraId="6C6C969A" w14:textId="77777777" w:rsidR="00B90705" w:rsidRDefault="005D6D80" w:rsidP="00B90705">
      <w:pPr>
        <w:pStyle w:val="local1"/>
      </w:pPr>
      <w:r>
        <w:t>A report against the Superintendent may be made directly to the Board. If a report is made directly to the Board, the Board shall appoint an appropriate person to conduct an investigation.</w:t>
      </w:r>
    </w:p>
    <w:p w14:paraId="1CDA8F87" w14:textId="77777777" w:rsidR="00B90705" w:rsidRPr="004019B9" w:rsidRDefault="005D6D80" w:rsidP="00B90705">
      <w:pPr>
        <w:pStyle w:val="margin1"/>
        <w:framePr w:wrap="around"/>
      </w:pPr>
      <w:r w:rsidRPr="004019B9">
        <w:t>Timely Reporting</w:t>
      </w:r>
    </w:p>
    <w:p w14:paraId="07C0F202" w14:textId="77777777" w:rsidR="00B90705" w:rsidRDefault="005D6D80" w:rsidP="00B90705">
      <w:pPr>
        <w:pStyle w:val="local1"/>
      </w:pPr>
      <w:r>
        <w:t xml:space="preserve">Reports of prohibited conduct shall be </w:t>
      </w:r>
      <w:r>
        <w:t>made as soon as possible after the alleged act or knowledge of the alleged act. A failure to promptly report may impair the District’s ability to investigate and address the prohibited conduct.</w:t>
      </w:r>
    </w:p>
    <w:p w14:paraId="1010E08A" w14:textId="77777777" w:rsidR="00B90705" w:rsidRPr="004019B9" w:rsidRDefault="005D6D80" w:rsidP="00B90705">
      <w:pPr>
        <w:pStyle w:val="margin1"/>
        <w:framePr w:wrap="around"/>
      </w:pPr>
      <w:r>
        <w:t>Notice of Report</w:t>
      </w:r>
    </w:p>
    <w:p w14:paraId="7282CF3E" w14:textId="77777777" w:rsidR="00B90705" w:rsidRDefault="005D6D80" w:rsidP="00B90705">
      <w:pPr>
        <w:pStyle w:val="local1"/>
      </w:pPr>
      <w:r>
        <w:t>Any District supervisor who receives a report</w:t>
      </w:r>
      <w:r>
        <w:t xml:space="preserve"> of prohibited conduct shall immediately notify the appropriate District official listed above and take any other steps required by this policy.</w:t>
      </w:r>
    </w:p>
    <w:p w14:paraId="1F5577CF" w14:textId="77777777" w:rsidR="00B90705" w:rsidRPr="004019B9" w:rsidRDefault="005D6D80" w:rsidP="00B90705">
      <w:pPr>
        <w:pStyle w:val="margin1"/>
        <w:framePr w:wrap="around"/>
      </w:pPr>
      <w:r>
        <w:t>Investigation of the Report</w:t>
      </w:r>
    </w:p>
    <w:p w14:paraId="2CE20476" w14:textId="77777777" w:rsidR="00B90705" w:rsidRDefault="005D6D80" w:rsidP="00B90705">
      <w:pPr>
        <w:pStyle w:val="local1"/>
      </w:pPr>
      <w:r>
        <w:t xml:space="preserve">The District may request, but shall not insist upon, a written report. If a report </w:t>
      </w:r>
      <w:r>
        <w:t>is made orally, the District official shall reduce the report to written form.</w:t>
      </w:r>
    </w:p>
    <w:p w14:paraId="75D1E88C" w14:textId="77777777" w:rsidR="00B90705" w:rsidRDefault="005D6D80" w:rsidP="00B90705">
      <w:pPr>
        <w:pStyle w:val="local1"/>
      </w:pPr>
      <w:r>
        <w:t>Upon receipt or notice of a report, the District official shall determine whether the allegations, if proven, would constitute prohibited conduct as defined by this policy. If s</w:t>
      </w:r>
      <w:r>
        <w:t>o, the District official shall immediately authorize or undertake an investigation, regardless of whether a criminal or regulatory investigation regarding the same or similar allegations is pending.</w:t>
      </w:r>
    </w:p>
    <w:p w14:paraId="10D34038" w14:textId="77777777" w:rsidR="00B90705" w:rsidRDefault="005D6D80" w:rsidP="00B90705">
      <w:pPr>
        <w:pStyle w:val="local1"/>
      </w:pPr>
      <w:r>
        <w:t xml:space="preserve">If appropriate, the District shall promptly take interim </w:t>
      </w:r>
      <w:r>
        <w:t>action calculated to prevent prohibited conduct during the course of an investigation.</w:t>
      </w:r>
    </w:p>
    <w:p w14:paraId="1353537A" w14:textId="77777777" w:rsidR="00B90705" w:rsidRDefault="005D6D80" w:rsidP="00B90705">
      <w:pPr>
        <w:pStyle w:val="local1"/>
      </w:pPr>
      <w:r>
        <w:t>The investigation may be conducted by the District official or a designee, such as the campus principal, or by a third party designated by the District, such as an attor</w:t>
      </w:r>
      <w:r>
        <w:t>ney. When appropriate, the campus principal or supervisor shall be involved in or informed of the investigation.</w:t>
      </w:r>
    </w:p>
    <w:p w14:paraId="7EB62C75" w14:textId="77777777" w:rsidR="00B90705" w:rsidRDefault="005D6D80" w:rsidP="00B90705">
      <w:pPr>
        <w:pStyle w:val="local1"/>
      </w:pPr>
      <w:r>
        <w:t>The investigation may consist of personal interviews with the person making the report, the person against whom the report is filed, and others</w:t>
      </w:r>
      <w:r>
        <w:t xml:space="preserve"> with knowledge of the circumstances surrounding the allegations. The investigation may also include analysis of other information or documents related to the allegations.</w:t>
      </w:r>
    </w:p>
    <w:p w14:paraId="2DD48D1A" w14:textId="77777777" w:rsidR="00B90705" w:rsidRDefault="005D6D80" w:rsidP="00B90705">
      <w:pPr>
        <w:pStyle w:val="margin1"/>
        <w:framePr w:wrap="around"/>
      </w:pPr>
      <w:r>
        <w:t>Concluding the Investigation</w:t>
      </w:r>
    </w:p>
    <w:p w14:paraId="4E35D704" w14:textId="77777777" w:rsidR="00B90705" w:rsidRDefault="005D6D80" w:rsidP="00B90705">
      <w:pPr>
        <w:pStyle w:val="local1"/>
      </w:pPr>
      <w:r>
        <w:t>Absent extenuating circumstances, the investigation sho</w:t>
      </w:r>
      <w:r>
        <w:t>uld be completed within ten District business days from the date of the report; however, the investigator shall take additional time if necessary to complete a thorough investigation.</w:t>
      </w:r>
    </w:p>
    <w:p w14:paraId="0286939E" w14:textId="77777777" w:rsidR="00B90705" w:rsidRDefault="005D6D80" w:rsidP="00B90705">
      <w:pPr>
        <w:pStyle w:val="local1"/>
      </w:pPr>
      <w:r>
        <w:lastRenderedPageBreak/>
        <w:t xml:space="preserve">The investigator shall prepare a written report of the investigation. </w:t>
      </w:r>
      <w:r>
        <w:t>The report shall be filed with the District official overseeing the investigation.</w:t>
      </w:r>
    </w:p>
    <w:p w14:paraId="7FD9BBBB" w14:textId="77777777" w:rsidR="00B90705" w:rsidRDefault="005D6D80" w:rsidP="00B90705">
      <w:pPr>
        <w:pStyle w:val="margin1"/>
        <w:framePr w:wrap="around"/>
      </w:pPr>
      <w:r>
        <w:t>District Action</w:t>
      </w:r>
    </w:p>
    <w:p w14:paraId="5F040300" w14:textId="77777777" w:rsidR="00B90705" w:rsidRDefault="005D6D80" w:rsidP="00B90705">
      <w:pPr>
        <w:pStyle w:val="local1"/>
      </w:pPr>
      <w:r>
        <w:t>If the results of an investigation indicate that prohibited conduct occurred, the District shall promptly respond by taking appropriate disciplinary or corre</w:t>
      </w:r>
      <w:r>
        <w:t>ctive action reasonably calculated to address the conduct.</w:t>
      </w:r>
    </w:p>
    <w:p w14:paraId="37F3F08A" w14:textId="77777777" w:rsidR="00B90705" w:rsidRDefault="005D6D80" w:rsidP="00B90705">
      <w:pPr>
        <w:pStyle w:val="local1"/>
      </w:pPr>
      <w:r>
        <w:t>The District may take action based on the results of an investigation, even if the conduct did not rise to the level of prohibited or unlawful conduct.</w:t>
      </w:r>
    </w:p>
    <w:p w14:paraId="245FBA4C" w14:textId="77777777" w:rsidR="00B90705" w:rsidRDefault="005D6D80" w:rsidP="00B90705">
      <w:pPr>
        <w:pStyle w:val="margin1"/>
        <w:framePr w:wrap="around"/>
      </w:pPr>
      <w:r>
        <w:t>Confidentiality</w:t>
      </w:r>
    </w:p>
    <w:p w14:paraId="077AB920" w14:textId="77777777" w:rsidR="00B90705" w:rsidRPr="00857BA8" w:rsidRDefault="005D6D80" w:rsidP="00B90705">
      <w:pPr>
        <w:pStyle w:val="local1"/>
        <w:suppressAutoHyphens/>
      </w:pPr>
      <w:r>
        <w:t>To the greatest extent possib</w:t>
      </w:r>
      <w:r>
        <w:t>le, the District shall respect the privacy of the complainant, persons against whom a report is filed, and witnesses. Limited disclosures may be necessary in order to conduct a thorough investigation and comply with applicable law.</w:t>
      </w:r>
    </w:p>
    <w:p w14:paraId="0A1CA6FE" w14:textId="77777777" w:rsidR="00B90705" w:rsidRDefault="005D6D80" w:rsidP="00B90705">
      <w:pPr>
        <w:pStyle w:val="margin1"/>
        <w:framePr w:wrap="around"/>
      </w:pPr>
      <w:r>
        <w:t>Appeal</w:t>
      </w:r>
    </w:p>
    <w:p w14:paraId="083F11C1" w14:textId="77777777" w:rsidR="00B90705" w:rsidRDefault="005D6D80" w:rsidP="00B90705">
      <w:pPr>
        <w:pStyle w:val="local1"/>
      </w:pPr>
      <w:r>
        <w:t>A complainant who</w:t>
      </w:r>
      <w:r>
        <w:t xml:space="preserve"> is dissatisfied with the outcome of the investigation may appeal through DGBA(LOCAL), beginning at the appropriate level.</w:t>
      </w:r>
    </w:p>
    <w:p w14:paraId="7698C46B" w14:textId="77777777" w:rsidR="00B90705" w:rsidRPr="00880E40" w:rsidRDefault="005D6D80" w:rsidP="00B90705">
      <w:pPr>
        <w:pStyle w:val="local1"/>
      </w:pPr>
      <w:r>
        <w:t>The complainant may have a right to file a complaint with appropriate state or federal agencies.</w:t>
      </w:r>
    </w:p>
    <w:p w14:paraId="5DB43C9F" w14:textId="77777777" w:rsidR="00B90705" w:rsidRDefault="005D6D80" w:rsidP="00B90705">
      <w:pPr>
        <w:pStyle w:val="margin1"/>
        <w:framePr w:wrap="around"/>
      </w:pPr>
      <w:r>
        <w:t>Records Retention</w:t>
      </w:r>
    </w:p>
    <w:p w14:paraId="6686946C" w14:textId="77777777" w:rsidR="00B90705" w:rsidRDefault="005D6D80" w:rsidP="00B90705">
      <w:pPr>
        <w:pStyle w:val="local1"/>
      </w:pPr>
      <w:r>
        <w:t xml:space="preserve">Copies of reports </w:t>
      </w:r>
      <w:r>
        <w:t>alleging prohibited conduct, investigation reports, and related records shall be maintained by the District for a period of at least three years. [See CPC]</w:t>
      </w:r>
    </w:p>
    <w:p w14:paraId="53F8EC51" w14:textId="77777777" w:rsidR="00B90705" w:rsidRPr="004019B9" w:rsidRDefault="005D6D80" w:rsidP="00B90705">
      <w:pPr>
        <w:pStyle w:val="margin1"/>
        <w:framePr w:wrap="around"/>
      </w:pPr>
      <w:r w:rsidRPr="004019B9">
        <w:t>Access to Policy</w:t>
      </w:r>
    </w:p>
    <w:p w14:paraId="0F8ECDA6" w14:textId="77777777" w:rsidR="0052776F" w:rsidRPr="00391123" w:rsidRDefault="005D6D80" w:rsidP="00391123">
      <w:pPr>
        <w:pStyle w:val="local1"/>
      </w:pPr>
      <w:r>
        <w:t>This policy shall be distributed annually to District employees. Copies of the poli</w:t>
      </w:r>
      <w:r>
        <w:t>cy shall be readily available at each campus and the District administrative offices.</w:t>
      </w:r>
      <w:r>
        <w:rPr>
          <w:noProof/>
        </w:rPr>
        <mc:AlternateContent>
          <mc:Choice Requires="wps">
            <w:drawing>
              <wp:anchor distT="0" distB="0" distL="114300" distR="114300" simplePos="0" relativeHeight="251658240" behindDoc="0" locked="0" layoutInCell="1" hidden="1" allowOverlap="1" wp14:anchorId="74741432" wp14:editId="2437B987">
                <wp:simplePos x="0" y="0"/>
                <wp:positionH relativeFrom="column">
                  <wp:posOffset>0</wp:posOffset>
                </wp:positionH>
                <wp:positionV relativeFrom="paragraph">
                  <wp:posOffset>0</wp:posOffset>
                </wp:positionV>
                <wp:extent cx="9525" cy="9525"/>
                <wp:effectExtent l="0" t="0" r="0" b="0"/>
                <wp:wrapNone/>
                <wp:docPr id="1" name="Rectangle 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0.75pt;height:0.75pt;margin-top:0;margin-left:0;mso-height-percent:0;mso-height-relative:page;mso-width-percent:0;mso-width-relative:page;mso-wrap-distance-bottom:0;mso-wrap-distance-left:9pt;mso-wrap-distance-right:9pt;mso-wrap-distance-top:0;mso-wrap-style:square;position:absolute;visibility:hidden;v-text-anchor:top;z-index:251659264" filled="f" stroked="f">
                <o:lock v:ext="edit" aspectratio="t"/>
              </v:rect>
            </w:pict>
          </mc:Fallback>
        </mc:AlternateContent>
      </w:r>
    </w:p>
    <w:sectPr w:rsidR="0052776F" w:rsidRPr="00391123" w:rsidSect="00AF5DD1">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64A7" w14:textId="77777777" w:rsidR="005D6D80" w:rsidRDefault="005D6D80">
      <w:pPr>
        <w:spacing w:after="0" w:line="240" w:lineRule="auto"/>
      </w:pPr>
      <w:r>
        <w:separator/>
      </w:r>
    </w:p>
  </w:endnote>
  <w:endnote w:type="continuationSeparator" w:id="0">
    <w:p w14:paraId="0CAF5B6F" w14:textId="77777777" w:rsidR="005D6D80" w:rsidRDefault="005D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6269" w14:textId="77777777" w:rsidR="00B90705" w:rsidRDefault="00B9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B653F9" w14:paraId="52C78A2E" w14:textId="77777777" w:rsidTr="00156E6F">
      <w:tc>
        <w:tcPr>
          <w:tcW w:w="4050" w:type="dxa"/>
        </w:tcPr>
        <w:p w14:paraId="0D560582" w14:textId="77777777" w:rsidR="00095EDA" w:rsidRDefault="005D6D80" w:rsidP="002247EF">
          <w:pPr>
            <w:pStyle w:val="Footer"/>
          </w:pPr>
          <w:r>
            <w:t xml:space="preserve">DATE ISSUED: 1/11/2019  </w:t>
          </w:r>
        </w:p>
      </w:tc>
      <w:tc>
        <w:tcPr>
          <w:tcW w:w="1854" w:type="dxa"/>
          <w:vMerge w:val="restart"/>
        </w:tcPr>
        <w:p w14:paraId="381DF570" w14:textId="2134B414" w:rsidR="00095EDA" w:rsidRDefault="005D6D80" w:rsidP="002247EF">
          <w:pPr>
            <w:pStyle w:val="Footer"/>
            <w:jc w:val="right"/>
          </w:pPr>
          <w:r>
            <w:fldChar w:fldCharType="begin"/>
          </w:r>
          <w:r w:rsidR="00005310">
            <w:instrText xml:space="preserve"> IF </w:instrText>
          </w:r>
          <w:r>
            <w:fldChar w:fldCharType="begin"/>
          </w:r>
          <w:r w:rsidR="00005310">
            <w:instrText xml:space="preserve"> PAGE </w:instrText>
          </w:r>
          <w:r>
            <w:fldChar w:fldCharType="separate"/>
          </w:r>
          <w:r w:rsidR="000F23BB">
            <w:rPr>
              <w:noProof/>
            </w:rPr>
            <w:instrText>1</w:instrText>
          </w:r>
          <w:r>
            <w:rPr>
              <w:noProof/>
            </w:rPr>
            <w:fldChar w:fldCharType="end"/>
          </w:r>
          <w:r w:rsidR="00005310">
            <w:instrText xml:space="preserve"> = </w:instrText>
          </w:r>
          <w:r>
            <w:fldChar w:fldCharType="begin"/>
          </w:r>
          <w:r w:rsidR="00005310">
            <w:instrText xml:space="preserve"> NUMPAGES </w:instrText>
          </w:r>
          <w:r>
            <w:fldChar w:fldCharType="separate"/>
          </w:r>
          <w:r w:rsidR="000F23BB">
            <w:rPr>
              <w:noProof/>
            </w:rPr>
            <w:instrText>4</w:instrText>
          </w:r>
          <w:r>
            <w:rPr>
              <w:noProof/>
            </w:rPr>
            <w:fldChar w:fldCharType="end"/>
          </w:r>
          <w:r w:rsidR="00005310">
            <w:instrText xml:space="preserve"> "ADOPTED:" "" </w:instrText>
          </w:r>
          <w:r>
            <w:fldChar w:fldCharType="end"/>
          </w:r>
        </w:p>
      </w:tc>
      <w:tc>
        <w:tcPr>
          <w:tcW w:w="3168" w:type="dxa"/>
        </w:tcPr>
        <w:p w14:paraId="705D9FC7" w14:textId="77777777" w:rsidR="00095EDA" w:rsidRDefault="005D6D80" w:rsidP="002247EF">
          <w:pPr>
            <w:pStyle w:val="Footer"/>
            <w:jc w:val="right"/>
          </w:pPr>
          <w:r>
            <w:fldChar w:fldCharType="begin"/>
          </w:r>
          <w:r w:rsidR="00005310">
            <w:instrText xml:space="preserve"> PAGE </w:instrText>
          </w:r>
          <w:r>
            <w:fldChar w:fldCharType="separate"/>
          </w:r>
          <w:r w:rsidR="00424BF1">
            <w:rPr>
              <w:noProof/>
            </w:rPr>
            <w:t>1</w:t>
          </w:r>
          <w:r>
            <w:rPr>
              <w:noProof/>
            </w:rPr>
            <w:fldChar w:fldCharType="end"/>
          </w:r>
          <w:r w:rsidR="00005310">
            <w:t xml:space="preserve"> of </w:t>
          </w:r>
          <w:r>
            <w:fldChar w:fldCharType="begin"/>
          </w:r>
          <w:r w:rsidR="00005310">
            <w:instrText xml:space="preserve"> NUMPAGES </w:instrText>
          </w:r>
          <w:r>
            <w:fldChar w:fldCharType="separate"/>
          </w:r>
          <w:r w:rsidR="00424BF1">
            <w:rPr>
              <w:noProof/>
            </w:rPr>
            <w:t>4</w:t>
          </w:r>
          <w:r>
            <w:rPr>
              <w:noProof/>
            </w:rPr>
            <w:fldChar w:fldCharType="end"/>
          </w:r>
        </w:p>
      </w:tc>
    </w:tr>
    <w:tr w:rsidR="00B653F9" w14:paraId="70EC6BA9" w14:textId="77777777" w:rsidTr="00156E6F">
      <w:tc>
        <w:tcPr>
          <w:tcW w:w="4050" w:type="dxa"/>
        </w:tcPr>
        <w:p w14:paraId="4C0CEE56" w14:textId="77777777" w:rsidR="00095EDA" w:rsidRDefault="005D6D80" w:rsidP="002247EF">
          <w:pPr>
            <w:pStyle w:val="Footer"/>
          </w:pPr>
          <w:r>
            <w:t>UPDATE 112</w:t>
          </w:r>
        </w:p>
      </w:tc>
      <w:tc>
        <w:tcPr>
          <w:tcW w:w="1854" w:type="dxa"/>
          <w:vMerge/>
        </w:tcPr>
        <w:p w14:paraId="27203B1A" w14:textId="77777777" w:rsidR="00095EDA" w:rsidRDefault="00095EDA" w:rsidP="002247EF">
          <w:pPr>
            <w:pStyle w:val="Footer"/>
          </w:pPr>
        </w:p>
      </w:tc>
      <w:tc>
        <w:tcPr>
          <w:tcW w:w="3168" w:type="dxa"/>
        </w:tcPr>
        <w:p w14:paraId="1A881077" w14:textId="77777777" w:rsidR="00095EDA" w:rsidRDefault="00095EDA" w:rsidP="002247EF">
          <w:pPr>
            <w:pStyle w:val="Footer"/>
            <w:jc w:val="right"/>
          </w:pPr>
        </w:p>
      </w:tc>
    </w:tr>
    <w:tr w:rsidR="00B653F9" w14:paraId="4D54CFB7" w14:textId="77777777" w:rsidTr="00156E6F">
      <w:tc>
        <w:tcPr>
          <w:tcW w:w="4050" w:type="dxa"/>
        </w:tcPr>
        <w:p w14:paraId="38EB28B5" w14:textId="77777777" w:rsidR="00095EDA" w:rsidRDefault="005D6D80" w:rsidP="002247EF">
          <w:pPr>
            <w:pStyle w:val="Footer"/>
          </w:pPr>
          <w:r>
            <w:t>DIA(LOCAL)-B</w:t>
          </w:r>
        </w:p>
      </w:tc>
      <w:tc>
        <w:tcPr>
          <w:tcW w:w="1854" w:type="dxa"/>
          <w:vMerge/>
        </w:tcPr>
        <w:p w14:paraId="30857A67" w14:textId="77777777" w:rsidR="00095EDA" w:rsidRDefault="00095EDA" w:rsidP="002247EF">
          <w:pPr>
            <w:pStyle w:val="Footer"/>
          </w:pPr>
        </w:p>
      </w:tc>
      <w:tc>
        <w:tcPr>
          <w:tcW w:w="3168" w:type="dxa"/>
        </w:tcPr>
        <w:p w14:paraId="0BB5824F" w14:textId="77777777" w:rsidR="00095EDA" w:rsidRDefault="00095EDA" w:rsidP="002247EF">
          <w:pPr>
            <w:pStyle w:val="Footer"/>
            <w:jc w:val="right"/>
          </w:pPr>
        </w:p>
      </w:tc>
    </w:tr>
  </w:tbl>
  <w:p w14:paraId="49B1701A" w14:textId="77777777" w:rsidR="00AF5DD1" w:rsidRDefault="00AF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DE43" w14:textId="77777777" w:rsidR="00B90705" w:rsidRDefault="00B9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2DDE" w14:textId="77777777" w:rsidR="005D6D80" w:rsidRDefault="005D6D80">
      <w:pPr>
        <w:spacing w:after="0" w:line="240" w:lineRule="auto"/>
      </w:pPr>
      <w:r>
        <w:separator/>
      </w:r>
    </w:p>
  </w:footnote>
  <w:footnote w:type="continuationSeparator" w:id="0">
    <w:p w14:paraId="3EABD251" w14:textId="77777777" w:rsidR="005D6D80" w:rsidRDefault="005D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5F12" w14:textId="77777777" w:rsidR="00B90705" w:rsidRDefault="00B9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B653F9" w14:paraId="35788BA6" w14:textId="77777777" w:rsidTr="009E01DD">
      <w:tc>
        <w:tcPr>
          <w:tcW w:w="7488" w:type="dxa"/>
        </w:tcPr>
        <w:p w14:paraId="26EFE6CD" w14:textId="77777777" w:rsidR="009E01DD" w:rsidRDefault="005D6D80" w:rsidP="002247EF">
          <w:pPr>
            <w:pStyle w:val="Header"/>
          </w:pPr>
          <w:r>
            <w:t>Bryson ISD</w:t>
          </w:r>
        </w:p>
      </w:tc>
      <w:tc>
        <w:tcPr>
          <w:tcW w:w="1584" w:type="dxa"/>
        </w:tcPr>
        <w:p w14:paraId="5C75FD05" w14:textId="77777777" w:rsidR="009E01DD" w:rsidRDefault="009E01DD" w:rsidP="002247EF">
          <w:pPr>
            <w:pStyle w:val="Header"/>
          </w:pPr>
        </w:p>
      </w:tc>
    </w:tr>
    <w:tr w:rsidR="00B653F9" w14:paraId="23D8A14A" w14:textId="77777777" w:rsidTr="009E01DD">
      <w:tc>
        <w:tcPr>
          <w:tcW w:w="7488" w:type="dxa"/>
        </w:tcPr>
        <w:p w14:paraId="6C92292E" w14:textId="77777777" w:rsidR="009E01DD" w:rsidRDefault="005D6D80" w:rsidP="002247EF">
          <w:pPr>
            <w:pStyle w:val="Header"/>
          </w:pPr>
          <w:r>
            <w:t>119901</w:t>
          </w:r>
        </w:p>
      </w:tc>
      <w:tc>
        <w:tcPr>
          <w:tcW w:w="1584" w:type="dxa"/>
        </w:tcPr>
        <w:p w14:paraId="3E42CDA9" w14:textId="77777777" w:rsidR="009E01DD" w:rsidRDefault="009E01DD" w:rsidP="002247EF">
          <w:pPr>
            <w:pStyle w:val="Header"/>
          </w:pPr>
        </w:p>
      </w:tc>
    </w:tr>
    <w:tr w:rsidR="00B653F9" w14:paraId="450EAD64" w14:textId="77777777" w:rsidTr="009E01DD">
      <w:tc>
        <w:tcPr>
          <w:tcW w:w="7488" w:type="dxa"/>
        </w:tcPr>
        <w:p w14:paraId="48B06601" w14:textId="77777777" w:rsidR="009E01DD" w:rsidRDefault="009E01DD" w:rsidP="002247EF">
          <w:pPr>
            <w:pStyle w:val="Header"/>
          </w:pPr>
        </w:p>
      </w:tc>
      <w:tc>
        <w:tcPr>
          <w:tcW w:w="1584" w:type="dxa"/>
        </w:tcPr>
        <w:p w14:paraId="32461133" w14:textId="77777777" w:rsidR="009E01DD" w:rsidRDefault="009E01DD" w:rsidP="002247EF">
          <w:pPr>
            <w:pStyle w:val="Header"/>
          </w:pPr>
        </w:p>
      </w:tc>
    </w:tr>
    <w:tr w:rsidR="00B653F9" w14:paraId="24DE79EA" w14:textId="77777777" w:rsidTr="009E01DD">
      <w:tc>
        <w:tcPr>
          <w:tcW w:w="7488" w:type="dxa"/>
        </w:tcPr>
        <w:p w14:paraId="5F1EA354" w14:textId="77777777" w:rsidR="009E01DD" w:rsidRDefault="005D6D80" w:rsidP="002247EF">
          <w:pPr>
            <w:pStyle w:val="Header"/>
          </w:pPr>
          <w:r>
            <w:t>EMPLOYEE WELFARE</w:t>
          </w:r>
        </w:p>
      </w:tc>
      <w:tc>
        <w:tcPr>
          <w:tcW w:w="1584" w:type="dxa"/>
        </w:tcPr>
        <w:p w14:paraId="356CAABA" w14:textId="77777777" w:rsidR="009E01DD" w:rsidRDefault="005D6D80" w:rsidP="002247EF">
          <w:pPr>
            <w:pStyle w:val="Header"/>
            <w:jc w:val="right"/>
          </w:pPr>
          <w:r>
            <w:t>DIA</w:t>
          </w:r>
        </w:p>
      </w:tc>
    </w:tr>
    <w:tr w:rsidR="00B653F9" w14:paraId="40846899" w14:textId="77777777" w:rsidTr="009E01DD">
      <w:tc>
        <w:tcPr>
          <w:tcW w:w="7488" w:type="dxa"/>
        </w:tcPr>
        <w:p w14:paraId="05F7BF68" w14:textId="77777777" w:rsidR="009E01DD" w:rsidRDefault="005D6D80" w:rsidP="002247EF">
          <w:pPr>
            <w:pStyle w:val="Header"/>
          </w:pPr>
          <w:r>
            <w:t xml:space="preserve">FREEDOM FROM DISCRIMINATION, HARASSMENT, AND </w:t>
          </w:r>
          <w:r>
            <w:t>RETALIATION</w:t>
          </w:r>
        </w:p>
      </w:tc>
      <w:tc>
        <w:tcPr>
          <w:tcW w:w="1584" w:type="dxa"/>
        </w:tcPr>
        <w:p w14:paraId="0C76B181" w14:textId="77777777" w:rsidR="009E01DD" w:rsidRDefault="005D6D80" w:rsidP="002247EF">
          <w:pPr>
            <w:pStyle w:val="Header"/>
            <w:jc w:val="right"/>
          </w:pPr>
          <w:r>
            <w:t>(LOCAL)</w:t>
          </w:r>
        </w:p>
      </w:tc>
    </w:tr>
  </w:tbl>
  <w:p w14:paraId="32AD7B0B" w14:textId="77777777" w:rsidR="009E01DD" w:rsidRDefault="009E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77B4" w14:textId="77777777" w:rsidR="00B90705" w:rsidRDefault="00B9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067"/>
    <w:multiLevelType w:val="multilevel"/>
    <w:tmpl w:val="70C0FB3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 w15:restartNumberingAfterBreak="0">
    <w:nsid w:val="145E04C5"/>
    <w:multiLevelType w:val="multilevel"/>
    <w:tmpl w:val="ED36D84E"/>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1513A20"/>
    <w:multiLevelType w:val="multilevel"/>
    <w:tmpl w:val="0614B0B4"/>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5"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6" w15:restartNumberingAfterBreak="0">
    <w:nsid w:val="78940BAF"/>
    <w:multiLevelType w:val="multilevel"/>
    <w:tmpl w:val="DF4E5CB8"/>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num w:numId="1">
    <w:abstractNumId w:val="1"/>
  </w:num>
  <w:num w:numId="2">
    <w:abstractNumId w:val="1"/>
  </w:num>
  <w:num w:numId="3">
    <w:abstractNumId w:val="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D9"/>
    <w:rsid w:val="00003F2B"/>
    <w:rsid w:val="00005310"/>
    <w:rsid w:val="000632E2"/>
    <w:rsid w:val="00095EDA"/>
    <w:rsid w:val="000D5DC2"/>
    <w:rsid w:val="000F23BB"/>
    <w:rsid w:val="001717C5"/>
    <w:rsid w:val="001A6107"/>
    <w:rsid w:val="001D1F6F"/>
    <w:rsid w:val="001F6A67"/>
    <w:rsid w:val="002247EF"/>
    <w:rsid w:val="002C0AEE"/>
    <w:rsid w:val="00360762"/>
    <w:rsid w:val="00391123"/>
    <w:rsid w:val="003A5E5B"/>
    <w:rsid w:val="003B76BA"/>
    <w:rsid w:val="003F2DFE"/>
    <w:rsid w:val="003F4DE9"/>
    <w:rsid w:val="004019B9"/>
    <w:rsid w:val="00424BF1"/>
    <w:rsid w:val="0052776F"/>
    <w:rsid w:val="00581C22"/>
    <w:rsid w:val="005A7079"/>
    <w:rsid w:val="005D6D80"/>
    <w:rsid w:val="00606323"/>
    <w:rsid w:val="006109BB"/>
    <w:rsid w:val="0062488D"/>
    <w:rsid w:val="006E0BD4"/>
    <w:rsid w:val="00846C2F"/>
    <w:rsid w:val="00857BA8"/>
    <w:rsid w:val="00880E40"/>
    <w:rsid w:val="0088695E"/>
    <w:rsid w:val="008C3C12"/>
    <w:rsid w:val="008F2BFA"/>
    <w:rsid w:val="009A15E2"/>
    <w:rsid w:val="009E01DD"/>
    <w:rsid w:val="00AF5DD1"/>
    <w:rsid w:val="00B653F9"/>
    <w:rsid w:val="00B90705"/>
    <w:rsid w:val="00C5533F"/>
    <w:rsid w:val="00C97189"/>
    <w:rsid w:val="00D447BE"/>
    <w:rsid w:val="00D91071"/>
    <w:rsid w:val="00DA5B61"/>
    <w:rsid w:val="00E75B5C"/>
    <w:rsid w:val="00E847A6"/>
    <w:rsid w:val="00E928A8"/>
    <w:rsid w:val="00EA6880"/>
    <w:rsid w:val="00F01AD9"/>
    <w:rsid w:val="00F24F1C"/>
    <w:rsid w:val="00F83EBF"/>
    <w:rsid w:val="00FA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4D7DC"/>
  <w15:docId w15:val="{4A921923-B2C0-4E72-AD6F-EC099EFD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4" w:qFormat="1"/>
    <w:lsdException w:name="heading 1" w:uiPriority="9"/>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3"/>
    <w:lsdException w:name="endnote text" w:uiPriority="3"/>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qFormat/>
    <w:rsid w:val="00FA6DE7"/>
    <w:rPr>
      <w:kern w:val="20"/>
    </w:rPr>
  </w:style>
  <w:style w:type="paragraph" w:styleId="Heading1">
    <w:name w:val="heading 1"/>
    <w:basedOn w:val="Normal"/>
    <w:next w:val="Normal"/>
    <w:link w:val="Heading1Char"/>
    <w:uiPriority w:val="9"/>
    <w:semiHidden/>
    <w:rsid w:val="00E928A8"/>
    <w:pPr>
      <w:keepNext/>
      <w:keepLines/>
      <w:spacing w:before="240"/>
      <w:outlineLvl w:val="0"/>
    </w:pPr>
    <w:rPr>
      <w:b/>
      <w:bCs/>
      <w:szCs w:val="28"/>
      <w:u w:val="single"/>
    </w:rPr>
  </w:style>
  <w:style w:type="paragraph" w:styleId="Heading2">
    <w:name w:val="heading 2"/>
    <w:basedOn w:val="Normal"/>
    <w:next w:val="Normal"/>
    <w:link w:val="Heading2Char"/>
    <w:uiPriority w:val="9"/>
    <w:semiHidden/>
    <w:rsid w:val="00E928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E928A8"/>
    <w:pPr>
      <w:ind w:left="720"/>
      <w:contextualSpacing/>
    </w:pPr>
  </w:style>
  <w:style w:type="paragraph" w:customStyle="1" w:styleId="local1">
    <w:name w:val="local:1"/>
    <w:link w:val="local1Char"/>
    <w:qFormat/>
    <w:rsid w:val="00FA6DE7"/>
    <w:rPr>
      <w:kern w:val="20"/>
    </w:rPr>
  </w:style>
  <w:style w:type="paragraph" w:customStyle="1" w:styleId="local2">
    <w:name w:val="local:2"/>
    <w:basedOn w:val="local1"/>
    <w:qFormat/>
    <w:rsid w:val="00E928A8"/>
    <w:pPr>
      <w:ind w:left="504"/>
    </w:pPr>
  </w:style>
  <w:style w:type="paragraph" w:customStyle="1" w:styleId="local3">
    <w:name w:val="local:3"/>
    <w:basedOn w:val="local1"/>
    <w:qFormat/>
    <w:rsid w:val="00E928A8"/>
    <w:pPr>
      <w:ind w:left="1008"/>
    </w:pPr>
  </w:style>
  <w:style w:type="paragraph" w:customStyle="1" w:styleId="local4">
    <w:name w:val="local:4"/>
    <w:basedOn w:val="local1"/>
    <w:qFormat/>
    <w:rsid w:val="00E928A8"/>
    <w:pPr>
      <w:ind w:left="1512"/>
    </w:pPr>
  </w:style>
  <w:style w:type="paragraph" w:customStyle="1" w:styleId="legal1">
    <w:name w:val="legal:1"/>
    <w:basedOn w:val="local1"/>
    <w:link w:val="legal1Char"/>
    <w:qFormat/>
    <w:rsid w:val="00E928A8"/>
  </w:style>
  <w:style w:type="paragraph" w:customStyle="1" w:styleId="legal2">
    <w:name w:val="legal:2"/>
    <w:basedOn w:val="legal1"/>
    <w:qFormat/>
    <w:rsid w:val="00E928A8"/>
    <w:pPr>
      <w:ind w:left="504"/>
    </w:pPr>
  </w:style>
  <w:style w:type="paragraph" w:customStyle="1" w:styleId="legal3">
    <w:name w:val="legal:3"/>
    <w:basedOn w:val="legal1"/>
    <w:qFormat/>
    <w:rsid w:val="00E928A8"/>
    <w:pPr>
      <w:ind w:left="1008"/>
    </w:pPr>
  </w:style>
  <w:style w:type="paragraph" w:customStyle="1" w:styleId="legal4">
    <w:name w:val="legal:4"/>
    <w:basedOn w:val="legal1"/>
    <w:qFormat/>
    <w:rsid w:val="00E928A8"/>
    <w:pPr>
      <w:ind w:left="1512"/>
    </w:pPr>
  </w:style>
  <w:style w:type="paragraph" w:customStyle="1" w:styleId="unique1">
    <w:name w:val="unique:1"/>
    <w:basedOn w:val="local1"/>
    <w:qFormat/>
    <w:rsid w:val="00E928A8"/>
  </w:style>
  <w:style w:type="paragraph" w:customStyle="1" w:styleId="unique2">
    <w:name w:val="unique:2"/>
    <w:basedOn w:val="unique1"/>
    <w:qFormat/>
    <w:rsid w:val="00E928A8"/>
    <w:pPr>
      <w:ind w:left="504"/>
    </w:pPr>
  </w:style>
  <w:style w:type="paragraph" w:customStyle="1" w:styleId="unique3">
    <w:name w:val="unique:3"/>
    <w:basedOn w:val="unique1"/>
    <w:qFormat/>
    <w:rsid w:val="00E928A8"/>
    <w:pPr>
      <w:ind w:left="1008"/>
    </w:pPr>
  </w:style>
  <w:style w:type="paragraph" w:customStyle="1" w:styleId="unique4">
    <w:name w:val="unique:4"/>
    <w:basedOn w:val="unique1"/>
    <w:qFormat/>
    <w:rsid w:val="00E928A8"/>
    <w:pPr>
      <w:ind w:left="1512"/>
    </w:pPr>
  </w:style>
  <w:style w:type="paragraph" w:customStyle="1" w:styleId="cite1">
    <w:name w:val="cite:1"/>
    <w:basedOn w:val="legal1"/>
    <w:qFormat/>
    <w:rsid w:val="00E928A8"/>
    <w:rPr>
      <w:i/>
    </w:rPr>
  </w:style>
  <w:style w:type="paragraph" w:customStyle="1" w:styleId="cite2">
    <w:name w:val="cite:2"/>
    <w:basedOn w:val="cite1"/>
    <w:qFormat/>
    <w:rsid w:val="00E928A8"/>
    <w:pPr>
      <w:ind w:left="504"/>
    </w:pPr>
  </w:style>
  <w:style w:type="paragraph" w:customStyle="1" w:styleId="margin1">
    <w:name w:val="margin:1"/>
    <w:basedOn w:val="local1"/>
    <w:next w:val="local1"/>
    <w:link w:val="margin1Char"/>
    <w:qFormat/>
    <w:rsid w:val="00E928A8"/>
    <w:pPr>
      <w:keepNext/>
      <w:framePr w:w="2232" w:hSpace="288" w:wrap="around" w:vAnchor="text" w:hAnchor="page" w:y="1"/>
      <w:suppressAutoHyphens/>
      <w:spacing w:after="100" w:line="240" w:lineRule="auto"/>
      <w:outlineLvl w:val="0"/>
    </w:pPr>
    <w:rPr>
      <w:b/>
      <w:kern w:val="0"/>
    </w:rPr>
  </w:style>
  <w:style w:type="paragraph" w:customStyle="1" w:styleId="margin2">
    <w:name w:val="margin:2"/>
    <w:basedOn w:val="margin1"/>
    <w:next w:val="local1"/>
    <w:link w:val="margin2Char"/>
    <w:qFormat/>
    <w:rsid w:val="00E928A8"/>
    <w:pPr>
      <w:framePr w:wrap="around"/>
      <w:ind w:left="245"/>
      <w:outlineLvl w:val="1"/>
    </w:pPr>
    <w:rPr>
      <w:b w:val="0"/>
    </w:rPr>
  </w:style>
  <w:style w:type="paragraph" w:customStyle="1" w:styleId="margin3">
    <w:name w:val="margin:3"/>
    <w:basedOn w:val="margin2"/>
    <w:next w:val="local1"/>
    <w:qFormat/>
    <w:rsid w:val="00E928A8"/>
    <w:pPr>
      <w:framePr w:wrap="around"/>
      <w:ind w:left="490"/>
      <w:outlineLvl w:val="2"/>
    </w:pPr>
    <w:rPr>
      <w:i/>
    </w:rPr>
  </w:style>
  <w:style w:type="paragraph" w:customStyle="1" w:styleId="note1">
    <w:name w:val="note:1"/>
    <w:basedOn w:val="local1"/>
    <w:next w:val="local1"/>
    <w:qFormat/>
    <w:rsid w:val="00E928A8"/>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E928A8"/>
    <w:pPr>
      <w:spacing w:after="120" w:line="240" w:lineRule="auto"/>
      <w:ind w:left="-2520"/>
    </w:pPr>
  </w:style>
  <w:style w:type="paragraph" w:customStyle="1" w:styleId="zBar">
    <w:name w:val="zBar"/>
    <w:basedOn w:val="para"/>
    <w:uiPriority w:val="1"/>
    <w:qFormat/>
    <w:rsid w:val="00E928A8"/>
    <w:pPr>
      <w:pBdr>
        <w:bottom w:val="thickThinSmallGap" w:sz="24" w:space="0" w:color="auto"/>
      </w:pBdr>
    </w:pPr>
  </w:style>
  <w:style w:type="paragraph" w:customStyle="1" w:styleId="zComment">
    <w:name w:val="zComment"/>
    <w:basedOn w:val="para"/>
    <w:uiPriority w:val="1"/>
    <w:qFormat/>
    <w:rsid w:val="00E928A8"/>
    <w:pPr>
      <w:tabs>
        <w:tab w:val="center" w:pos="3240"/>
      </w:tabs>
      <w:spacing w:before="240" w:after="240"/>
    </w:pPr>
    <w:rPr>
      <w:b/>
    </w:rPr>
  </w:style>
  <w:style w:type="paragraph" w:customStyle="1" w:styleId="name">
    <w:name w:val="name"/>
    <w:basedOn w:val="para"/>
    <w:next w:val="section"/>
    <w:uiPriority w:val="2"/>
    <w:qFormat/>
    <w:rsid w:val="00E928A8"/>
  </w:style>
  <w:style w:type="paragraph" w:customStyle="1" w:styleId="section">
    <w:name w:val="section"/>
    <w:basedOn w:val="para"/>
    <w:next w:val="subsection"/>
    <w:uiPriority w:val="2"/>
    <w:qFormat/>
    <w:rsid w:val="00E928A8"/>
  </w:style>
  <w:style w:type="paragraph" w:customStyle="1" w:styleId="subsection">
    <w:name w:val="subsection"/>
    <w:basedOn w:val="para"/>
    <w:next w:val="para"/>
    <w:uiPriority w:val="2"/>
    <w:qFormat/>
    <w:rsid w:val="00E928A8"/>
  </w:style>
  <w:style w:type="paragraph" w:styleId="Header">
    <w:name w:val="header"/>
    <w:basedOn w:val="Normal"/>
    <w:link w:val="HeaderChar"/>
    <w:uiPriority w:val="99"/>
    <w:rsid w:val="00E92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E7"/>
    <w:rPr>
      <w:kern w:val="20"/>
    </w:rPr>
  </w:style>
  <w:style w:type="paragraph" w:styleId="Footer">
    <w:name w:val="footer"/>
    <w:basedOn w:val="Normal"/>
    <w:link w:val="FooterChar"/>
    <w:uiPriority w:val="99"/>
    <w:rsid w:val="00E92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E7"/>
    <w:rPr>
      <w:kern w:val="20"/>
    </w:rPr>
  </w:style>
  <w:style w:type="table" w:styleId="TableGrid">
    <w:name w:val="Table Grid"/>
    <w:basedOn w:val="TableNormal"/>
    <w:uiPriority w:val="59"/>
    <w:rsid w:val="00E928A8"/>
    <w:tblPr/>
  </w:style>
  <w:style w:type="character" w:customStyle="1" w:styleId="Heading1Char">
    <w:name w:val="Heading 1 Char"/>
    <w:basedOn w:val="DefaultParagraphFont"/>
    <w:link w:val="Heading1"/>
    <w:uiPriority w:val="9"/>
    <w:semiHidden/>
    <w:rsid w:val="00FA6DE7"/>
    <w:rPr>
      <w:b/>
      <w:bCs/>
      <w:kern w:val="20"/>
      <w:szCs w:val="28"/>
      <w:u w:val="single"/>
    </w:rPr>
  </w:style>
  <w:style w:type="paragraph" w:customStyle="1" w:styleId="subhead">
    <w:name w:val="subhead"/>
    <w:basedOn w:val="para"/>
    <w:next w:val="para"/>
    <w:uiPriority w:val="2"/>
    <w:qFormat/>
    <w:rsid w:val="00E928A8"/>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FA6DE7"/>
    <w:rPr>
      <w:kern w:val="20"/>
    </w:rPr>
  </w:style>
  <w:style w:type="character" w:customStyle="1" w:styleId="legal1Char">
    <w:name w:val="legal:1 Char"/>
    <w:basedOn w:val="DefaultParagraphFont"/>
    <w:link w:val="legal1"/>
    <w:locked/>
    <w:rsid w:val="00E928A8"/>
    <w:rPr>
      <w:kern w:val="20"/>
    </w:rPr>
  </w:style>
  <w:style w:type="character" w:customStyle="1" w:styleId="Heading2Char">
    <w:name w:val="Heading 2 Char"/>
    <w:basedOn w:val="DefaultParagraphFont"/>
    <w:link w:val="Heading2"/>
    <w:uiPriority w:val="9"/>
    <w:semiHidden/>
    <w:rsid w:val="00FA6DE7"/>
    <w:rPr>
      <w:rFonts w:asciiTheme="majorHAnsi" w:eastAsiaTheme="majorEastAsia" w:hAnsiTheme="majorHAnsi" w:cstheme="majorBidi"/>
      <w:color w:val="365F91" w:themeColor="accent1" w:themeShade="BF"/>
      <w:kern w:val="20"/>
      <w:sz w:val="26"/>
      <w:szCs w:val="26"/>
    </w:rPr>
  </w:style>
  <w:style w:type="character" w:styleId="HTMLCite">
    <w:name w:val="HTML Cite"/>
    <w:basedOn w:val="DefaultParagraphFont"/>
    <w:rsid w:val="00E928A8"/>
    <w:rPr>
      <w:i/>
      <w:iCs/>
      <w:kern w:val="20"/>
    </w:rPr>
  </w:style>
  <w:style w:type="character" w:styleId="Hyperlink">
    <w:name w:val="Hyperlink"/>
    <w:basedOn w:val="DefaultParagraphFont"/>
    <w:uiPriority w:val="99"/>
    <w:rsid w:val="00E928A8"/>
    <w:rPr>
      <w:color w:val="0000FF"/>
      <w:u w:val="single"/>
    </w:rPr>
  </w:style>
  <w:style w:type="paragraph" w:customStyle="1" w:styleId="legal5">
    <w:name w:val="legal:5"/>
    <w:basedOn w:val="legal1"/>
    <w:qFormat/>
    <w:rsid w:val="00E928A8"/>
    <w:pPr>
      <w:ind w:left="2016"/>
    </w:pPr>
    <w:rPr>
      <w:noProof/>
      <w:lang w:val="es-ES_tradnl"/>
    </w:rPr>
  </w:style>
  <w:style w:type="paragraph" w:customStyle="1" w:styleId="legal6">
    <w:name w:val="legal:6"/>
    <w:basedOn w:val="legal1"/>
    <w:qFormat/>
    <w:rsid w:val="00E928A8"/>
    <w:pPr>
      <w:ind w:left="2520"/>
    </w:pPr>
  </w:style>
  <w:style w:type="paragraph" w:customStyle="1" w:styleId="local5">
    <w:name w:val="local:5"/>
    <w:basedOn w:val="local1"/>
    <w:qFormat/>
    <w:rsid w:val="00E928A8"/>
    <w:pPr>
      <w:ind w:left="2016"/>
    </w:pPr>
    <w:rPr>
      <w:noProof/>
    </w:rPr>
  </w:style>
  <w:style w:type="paragraph" w:customStyle="1" w:styleId="local6">
    <w:name w:val="local:6"/>
    <w:basedOn w:val="local1"/>
    <w:qFormat/>
    <w:rsid w:val="00E928A8"/>
    <w:pPr>
      <w:ind w:left="2520"/>
    </w:pPr>
  </w:style>
  <w:style w:type="character" w:customStyle="1" w:styleId="margin1Char">
    <w:name w:val="margin:1 Char"/>
    <w:basedOn w:val="DefaultParagraphFont"/>
    <w:link w:val="margin1"/>
    <w:locked/>
    <w:rsid w:val="00FA6DE7"/>
    <w:rPr>
      <w:b/>
    </w:rPr>
  </w:style>
  <w:style w:type="character" w:customStyle="1" w:styleId="margin2Char">
    <w:name w:val="margin:2 Char"/>
    <w:basedOn w:val="margin1Char"/>
    <w:link w:val="margin2"/>
    <w:locked/>
    <w:rsid w:val="00E928A8"/>
    <w:rPr>
      <w:b w:val="0"/>
    </w:rPr>
  </w:style>
  <w:style w:type="paragraph" w:customStyle="1" w:styleId="margin4">
    <w:name w:val="margin:4"/>
    <w:basedOn w:val="margin1"/>
    <w:next w:val="local1"/>
    <w:qFormat/>
    <w:rsid w:val="00E928A8"/>
    <w:pPr>
      <w:framePr w:wrap="around"/>
      <w:spacing w:before="20"/>
      <w:ind w:left="734"/>
      <w:outlineLvl w:val="3"/>
    </w:pPr>
    <w:rPr>
      <w:b w:val="0"/>
      <w:sz w:val="20"/>
    </w:rPr>
  </w:style>
  <w:style w:type="paragraph" w:customStyle="1" w:styleId="margin5">
    <w:name w:val="margin:5"/>
    <w:basedOn w:val="margin1"/>
    <w:next w:val="local1"/>
    <w:qFormat/>
    <w:rsid w:val="00E928A8"/>
    <w:pPr>
      <w:framePr w:wrap="around"/>
      <w:spacing w:before="20"/>
      <w:ind w:left="979"/>
      <w:outlineLvl w:val="4"/>
    </w:pPr>
    <w:rPr>
      <w:b w:val="0"/>
      <w:i/>
      <w:sz w:val="20"/>
    </w:rPr>
  </w:style>
  <w:style w:type="paragraph" w:customStyle="1" w:styleId="note2">
    <w:name w:val="note:2"/>
    <w:basedOn w:val="note1"/>
    <w:next w:val="local3"/>
    <w:qFormat/>
    <w:rsid w:val="00E928A8"/>
    <w:pPr>
      <w:pBdr>
        <w:top w:val="none" w:sz="0" w:space="0" w:color="auto"/>
        <w:bottom w:val="none" w:sz="0" w:space="0" w:color="auto"/>
      </w:pBdr>
      <w:spacing w:before="160"/>
    </w:pPr>
  </w:style>
  <w:style w:type="character" w:customStyle="1" w:styleId="notedecoration">
    <w:name w:val="note:decoration"/>
    <w:basedOn w:val="DefaultParagraphFont"/>
    <w:qFormat/>
    <w:rsid w:val="00E928A8"/>
    <w:rPr>
      <w:b/>
      <w:i/>
      <w:noProof/>
      <w:kern w:val="20"/>
    </w:rPr>
  </w:style>
  <w:style w:type="table" w:customStyle="1" w:styleId="NoteTable">
    <w:name w:val="Note:Table"/>
    <w:basedOn w:val="TableGrid"/>
    <w:uiPriority w:val="99"/>
    <w:rsid w:val="00E928A8"/>
    <w:pPr>
      <w:spacing w:before="160"/>
    </w:pPr>
    <w:tblPr>
      <w:tblBorders>
        <w:top w:val="single" w:sz="4" w:space="0" w:color="auto"/>
        <w:bottom w:val="single" w:sz="4" w:space="0" w:color="auto"/>
      </w:tblBorders>
      <w:tblCellMar>
        <w:left w:w="0" w:type="dxa"/>
        <w:right w:w="0" w:type="dxa"/>
      </w:tblCellMar>
    </w:tblPr>
  </w:style>
  <w:style w:type="paragraph" w:styleId="TOC1">
    <w:name w:val="toc 1"/>
    <w:basedOn w:val="local1"/>
    <w:next w:val="local1"/>
    <w:autoRedefine/>
    <w:uiPriority w:val="39"/>
    <w:unhideWhenUsed/>
    <w:rsid w:val="00391123"/>
    <w:pPr>
      <w:tabs>
        <w:tab w:val="right" w:leader="dot" w:pos="6542"/>
      </w:tabs>
      <w:spacing w:after="100"/>
    </w:pPr>
    <w:rPr>
      <w:b/>
      <w:noProof/>
    </w:rPr>
  </w:style>
  <w:style w:type="paragraph" w:styleId="TOC2">
    <w:name w:val="toc 2"/>
    <w:basedOn w:val="local1"/>
    <w:next w:val="local1"/>
    <w:autoRedefine/>
    <w:uiPriority w:val="39"/>
    <w:unhideWhenUsed/>
    <w:rsid w:val="00391123"/>
    <w:pPr>
      <w:tabs>
        <w:tab w:val="right" w:leader="dot" w:pos="6542"/>
      </w:tabs>
      <w:spacing w:after="100"/>
      <w:ind w:left="220"/>
    </w:pPr>
    <w:rPr>
      <w:noProof/>
    </w:rPr>
  </w:style>
  <w:style w:type="paragraph" w:customStyle="1" w:styleId="unique5">
    <w:name w:val="unique:5"/>
    <w:basedOn w:val="unique1"/>
    <w:qFormat/>
    <w:rsid w:val="00E928A8"/>
    <w:pPr>
      <w:ind w:left="2016"/>
    </w:pPr>
    <w:rPr>
      <w:noProof/>
    </w:rPr>
  </w:style>
  <w:style w:type="paragraph" w:customStyle="1" w:styleId="unique6">
    <w:name w:val="unique:6"/>
    <w:basedOn w:val="unique1"/>
    <w:qFormat/>
    <w:rsid w:val="00E928A8"/>
    <w:pPr>
      <w:ind w:left="2520"/>
    </w:pPr>
  </w:style>
  <w:style w:type="paragraph" w:styleId="EndnoteText">
    <w:name w:val="endnote text"/>
    <w:basedOn w:val="local1"/>
    <w:link w:val="EndnoteTextChar"/>
    <w:uiPriority w:val="3"/>
    <w:rsid w:val="00E928A8"/>
    <w:pPr>
      <w:keepLines/>
      <w:spacing w:after="0" w:line="240" w:lineRule="auto"/>
    </w:pPr>
    <w:rPr>
      <w:sz w:val="20"/>
      <w:szCs w:val="20"/>
    </w:rPr>
  </w:style>
  <w:style w:type="character" w:customStyle="1" w:styleId="EndnoteTextChar">
    <w:name w:val="Endnote Text Char"/>
    <w:basedOn w:val="DefaultParagraphFont"/>
    <w:link w:val="EndnoteText"/>
    <w:uiPriority w:val="3"/>
    <w:rsid w:val="000632E2"/>
    <w:rPr>
      <w:kern w:val="20"/>
      <w:sz w:val="20"/>
      <w:szCs w:val="20"/>
    </w:rPr>
  </w:style>
  <w:style w:type="character" w:styleId="EndnoteReference">
    <w:name w:val="endnote reference"/>
    <w:basedOn w:val="DefaultParagraphFont"/>
    <w:uiPriority w:val="3"/>
    <w:rsid w:val="00E928A8"/>
    <w:rPr>
      <w:kern w:val="20"/>
      <w:vertAlign w:val="superscript"/>
    </w:rPr>
  </w:style>
  <w:style w:type="paragraph" w:customStyle="1" w:styleId="signature-left">
    <w:name w:val="signature-left"/>
    <w:basedOn w:val="local1"/>
    <w:uiPriority w:val="1"/>
    <w:qFormat/>
    <w:rsid w:val="00E928A8"/>
    <w:pPr>
      <w:spacing w:before="160" w:after="0"/>
    </w:pPr>
  </w:style>
  <w:style w:type="paragraph" w:customStyle="1" w:styleId="signature-right">
    <w:name w:val="signature-right"/>
    <w:basedOn w:val="signature-left"/>
    <w:uiPriority w:val="1"/>
    <w:qFormat/>
    <w:rsid w:val="00E928A8"/>
    <w:pPr>
      <w:jc w:val="right"/>
    </w:pPr>
  </w:style>
  <w:style w:type="table" w:styleId="TableGrid1">
    <w:name w:val="Table Grid 1"/>
    <w:basedOn w:val="TableNormal"/>
    <w:uiPriority w:val="99"/>
    <w:semiHidden/>
    <w:unhideWhenUsed/>
    <w:rsid w:val="00E928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E928A8"/>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E928A8"/>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E928A8"/>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E928A8"/>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E928A8"/>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E928A8"/>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E928A8"/>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E928A8"/>
    <w:rPr>
      <w:kern w:val="20"/>
    </w:rPr>
    <w:tblPr>
      <w:tblCellMar>
        <w:left w:w="0" w:type="dxa"/>
        <w:right w:w="0" w:type="dxa"/>
      </w:tblCellMar>
    </w:tblPr>
    <w:trPr>
      <w:cantSplit/>
    </w:trPr>
  </w:style>
  <w:style w:type="table" w:customStyle="1" w:styleId="Table-Layout-2">
    <w:name w:val="Table-Layout-2"/>
    <w:basedOn w:val="Table-Layout-1"/>
    <w:uiPriority w:val="99"/>
    <w:rsid w:val="00E928A8"/>
    <w:tblPr>
      <w:tblInd w:w="504" w:type="dxa"/>
    </w:tblPr>
  </w:style>
  <w:style w:type="table" w:customStyle="1" w:styleId="Table-Layout-3">
    <w:name w:val="Table-Layout-3"/>
    <w:basedOn w:val="Table-Layout-1"/>
    <w:uiPriority w:val="99"/>
    <w:rsid w:val="00E928A8"/>
    <w:tblPr>
      <w:tblInd w:w="1008" w:type="dxa"/>
    </w:tblPr>
  </w:style>
  <w:style w:type="table" w:customStyle="1" w:styleId="Table-Layout-4">
    <w:name w:val="Table-Layout-4"/>
    <w:basedOn w:val="Table-Layout-1"/>
    <w:uiPriority w:val="99"/>
    <w:rsid w:val="00E928A8"/>
    <w:tblPr>
      <w:tblInd w:w="1512" w:type="dxa"/>
    </w:tblPr>
  </w:style>
  <w:style w:type="table" w:customStyle="1" w:styleId="Table-Layout-5">
    <w:name w:val="Table-Layout-5"/>
    <w:basedOn w:val="Table-Layout-1"/>
    <w:uiPriority w:val="99"/>
    <w:rsid w:val="00E928A8"/>
    <w:tblPr>
      <w:tblInd w:w="2016" w:type="dxa"/>
    </w:tblPr>
  </w:style>
  <w:style w:type="table" w:customStyle="1" w:styleId="Table-Layout-6">
    <w:name w:val="Table-Layout-6"/>
    <w:basedOn w:val="Table-Layout-1"/>
    <w:uiPriority w:val="99"/>
    <w:rsid w:val="00E928A8"/>
    <w:tblPr>
      <w:tblInd w:w="2520" w:type="dxa"/>
    </w:tblPr>
  </w:style>
  <w:style w:type="table" w:customStyle="1" w:styleId="Table-Layout-Centered">
    <w:name w:val="Table-Layout-Centered"/>
    <w:basedOn w:val="Table-Layout-1"/>
    <w:uiPriority w:val="99"/>
    <w:rsid w:val="00E928A8"/>
    <w:tblPr>
      <w:jc w:val="center"/>
    </w:tblPr>
    <w:trPr>
      <w:jc w:val="center"/>
    </w:trPr>
  </w:style>
  <w:style w:type="table" w:customStyle="1" w:styleId="Table-Layout-Grid">
    <w:name w:val="Table-Layout-Grid"/>
    <w:basedOn w:val="TableNormal"/>
    <w:uiPriority w:val="99"/>
    <w:rsid w:val="00E928A8"/>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E928A8"/>
    <w:pPr>
      <w:spacing w:before="160" w:after="0"/>
    </w:pPr>
    <w:tblPr/>
  </w:style>
  <w:style w:type="table" w:customStyle="1" w:styleId="Table-Signature-4cols">
    <w:name w:val="Table-Signature-4cols"/>
    <w:basedOn w:val="Table-Signature-2cols"/>
    <w:uiPriority w:val="99"/>
    <w:rsid w:val="00E928A8"/>
    <w:tblPr/>
  </w:style>
  <w:style w:type="paragraph" w:customStyle="1" w:styleId="bullet-level1">
    <w:name w:val="bullet-level1"/>
    <w:basedOn w:val="local1"/>
    <w:qFormat/>
    <w:rsid w:val="00360762"/>
    <w:pPr>
      <w:numPr>
        <w:numId w:val="24"/>
      </w:numPr>
    </w:pPr>
  </w:style>
  <w:style w:type="paragraph" w:customStyle="1" w:styleId="bullet-level2">
    <w:name w:val="bullet-level2"/>
    <w:basedOn w:val="bullet-level1"/>
    <w:qFormat/>
    <w:rsid w:val="00360762"/>
    <w:pPr>
      <w:numPr>
        <w:ilvl w:val="1"/>
      </w:numPr>
    </w:pPr>
  </w:style>
  <w:style w:type="paragraph" w:customStyle="1" w:styleId="bullet-level3">
    <w:name w:val="bullet-level3"/>
    <w:basedOn w:val="bullet-level1"/>
    <w:qFormat/>
    <w:rsid w:val="00360762"/>
    <w:pPr>
      <w:numPr>
        <w:ilvl w:val="2"/>
      </w:numPr>
    </w:pPr>
  </w:style>
  <w:style w:type="paragraph" w:customStyle="1" w:styleId="bullet-level4">
    <w:name w:val="bullet-level4"/>
    <w:basedOn w:val="bullet-level1"/>
    <w:qFormat/>
    <w:rsid w:val="00360762"/>
    <w:pPr>
      <w:numPr>
        <w:ilvl w:val="3"/>
      </w:numPr>
    </w:pPr>
  </w:style>
  <w:style w:type="paragraph" w:customStyle="1" w:styleId="bullet-level5">
    <w:name w:val="bullet-level5"/>
    <w:basedOn w:val="bullet-level1"/>
    <w:qFormat/>
    <w:rsid w:val="00360762"/>
    <w:pPr>
      <w:numPr>
        <w:ilvl w:val="4"/>
      </w:numPr>
    </w:pPr>
  </w:style>
  <w:style w:type="paragraph" w:customStyle="1" w:styleId="bulletX-level1">
    <w:name w:val="bulletX-level1"/>
    <w:basedOn w:val="bullet-level1"/>
    <w:qFormat/>
    <w:rsid w:val="00360762"/>
  </w:style>
  <w:style w:type="paragraph" w:customStyle="1" w:styleId="bulletX-level2">
    <w:name w:val="bulletX-level2"/>
    <w:basedOn w:val="bullet-level2"/>
    <w:qFormat/>
    <w:rsid w:val="00360762"/>
  </w:style>
  <w:style w:type="paragraph" w:customStyle="1" w:styleId="bulletX-level3">
    <w:name w:val="bulletX-level3"/>
    <w:basedOn w:val="bullet-level3"/>
    <w:qFormat/>
    <w:rsid w:val="00360762"/>
  </w:style>
  <w:style w:type="paragraph" w:customStyle="1" w:styleId="bulletX-level4">
    <w:name w:val="bulletX-level4"/>
    <w:basedOn w:val="bullet-level4"/>
    <w:qFormat/>
    <w:rsid w:val="00360762"/>
  </w:style>
  <w:style w:type="paragraph" w:customStyle="1" w:styleId="bulletX-level5">
    <w:name w:val="bulletX-level5"/>
    <w:basedOn w:val="bullet-level5"/>
    <w:qFormat/>
    <w:rsid w:val="00360762"/>
  </w:style>
  <w:style w:type="paragraph" w:customStyle="1" w:styleId="list-level1">
    <w:name w:val="list-level1"/>
    <w:basedOn w:val="local1"/>
    <w:qFormat/>
    <w:rsid w:val="00360762"/>
    <w:pPr>
      <w:numPr>
        <w:numId w:val="25"/>
      </w:numPr>
    </w:pPr>
  </w:style>
  <w:style w:type="paragraph" w:customStyle="1" w:styleId="list-level2">
    <w:name w:val="list-level2"/>
    <w:basedOn w:val="list-level1"/>
    <w:qFormat/>
    <w:rsid w:val="00360762"/>
    <w:pPr>
      <w:numPr>
        <w:ilvl w:val="1"/>
      </w:numPr>
    </w:pPr>
  </w:style>
  <w:style w:type="paragraph" w:customStyle="1" w:styleId="list-level3">
    <w:name w:val="list-level3"/>
    <w:basedOn w:val="list-level1"/>
    <w:qFormat/>
    <w:rsid w:val="00360762"/>
    <w:pPr>
      <w:numPr>
        <w:ilvl w:val="2"/>
      </w:numPr>
    </w:pPr>
  </w:style>
  <w:style w:type="paragraph" w:customStyle="1" w:styleId="list-level4">
    <w:name w:val="list-level4"/>
    <w:basedOn w:val="list-level1"/>
    <w:qFormat/>
    <w:rsid w:val="00360762"/>
    <w:pPr>
      <w:numPr>
        <w:ilvl w:val="3"/>
      </w:numPr>
    </w:pPr>
  </w:style>
  <w:style w:type="paragraph" w:customStyle="1" w:styleId="list-level5">
    <w:name w:val="list-level5"/>
    <w:basedOn w:val="list-level1"/>
    <w:qFormat/>
    <w:rsid w:val="00360762"/>
    <w:pPr>
      <w:numPr>
        <w:ilvl w:val="4"/>
      </w:numPr>
    </w:pPr>
  </w:style>
  <w:style w:type="paragraph" w:customStyle="1" w:styleId="listX-level1">
    <w:name w:val="listX-level1"/>
    <w:basedOn w:val="list-level1"/>
    <w:qFormat/>
    <w:rsid w:val="00360762"/>
  </w:style>
  <w:style w:type="paragraph" w:customStyle="1" w:styleId="listX-level2">
    <w:name w:val="listX-level2"/>
    <w:basedOn w:val="list-level2"/>
    <w:qFormat/>
    <w:rsid w:val="00360762"/>
  </w:style>
  <w:style w:type="paragraph" w:customStyle="1" w:styleId="listX-level3">
    <w:name w:val="listX-level3"/>
    <w:basedOn w:val="list-level3"/>
    <w:qFormat/>
    <w:rsid w:val="00360762"/>
  </w:style>
  <w:style w:type="paragraph" w:customStyle="1" w:styleId="listX-level4">
    <w:name w:val="listX-level4"/>
    <w:basedOn w:val="list-level4"/>
    <w:qFormat/>
    <w:rsid w:val="00360762"/>
  </w:style>
  <w:style w:type="paragraph" w:customStyle="1" w:styleId="listX-level5">
    <w:name w:val="listX-level5"/>
    <w:basedOn w:val="list-level5"/>
    <w:qFormat/>
    <w:rsid w:val="00360762"/>
  </w:style>
  <w:style w:type="numbering" w:customStyle="1" w:styleId="semanticbullets">
    <w:name w:val="semantic_bullets"/>
    <w:uiPriority w:val="99"/>
    <w:rsid w:val="00360762"/>
    <w:pPr>
      <w:numPr>
        <w:numId w:val="24"/>
      </w:numPr>
    </w:pPr>
  </w:style>
  <w:style w:type="numbering" w:customStyle="1" w:styleId="semanticnumbers">
    <w:name w:val="semantic_numbers"/>
    <w:uiPriority w:val="99"/>
    <w:rsid w:val="00360762"/>
    <w:pPr>
      <w:numPr>
        <w:numId w:val="25"/>
      </w:numPr>
    </w:pPr>
  </w:style>
  <w:style w:type="paragraph" w:customStyle="1" w:styleId="TOCHeadingforPolicies">
    <w:name w:val="TOC Heading for Policies"/>
    <w:basedOn w:val="margin1"/>
    <w:next w:val="legal1"/>
    <w:uiPriority w:val="39"/>
    <w:qFormat/>
    <w:rsid w:val="00F24F1C"/>
    <w:pPr>
      <w:framePr w:wrap="around"/>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p:properties xmlns:p="http://schemas.microsoft.com/office/2006/metadata/properties" xmlns:xsi="http://www.w3.org/2001/XMLSchema-instance">
  <documentManagement>
    <PolicySubTitle xmlns="$ListId:Content;">FREEDOM FROM DISCRIMINATION, HARASSMENT, AND RETALIATION</PolicySubTitle>
    <PolicyTitle xmlns="$ListId:Content;">EMPLOYEE WELFARE</Policy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9CB3943E77A4395F07DED80171432" ma:contentTypeVersion="3" ma:contentTypeDescription="Create a new document." ma:contentTypeScope="" ma:versionID="8332e3ea9d725e7c44ec1d3045c84537">
  <xsd:schema xmlns:xsd="http://www.w3.org/2001/XMLSchema" xmlns:xs="http://www.w3.org/2001/XMLSchema" xmlns:p="http://schemas.microsoft.com/office/2006/metadata/properties" xmlns:ns2="$ListId:Content;" targetNamespace="http://schemas.microsoft.com/office/2006/metadata/properties" ma:root="true" ma:fieldsID="6b161815e669e1e7f878a411f51eb92f" ns2:_="">
    <xsd:import namespace="$ListId:Content;"/>
    <xsd:element name="properties">
      <xsd:complexType>
        <xsd:sequence>
          <xsd:element name="documentManagement">
            <xsd:complexType>
              <xsd:all>
                <xsd:element ref="ns2:PolicyTitle" minOccurs="0"/>
                <xsd:element ref="ns2:PolicySu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138DB-8298-4620-938A-740EA12A1181}">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98EEAD5-1038-43E3-9CA4-A3ADDF272249}">
  <ds:schemaRefs>
    <ds:schemaRef ds:uri="http://schemas.microsoft.com/office/2006/metadata/properties"/>
    <ds:schemaRef ds:uri="$ListId:Content;"/>
  </ds:schemaRefs>
</ds:datastoreItem>
</file>

<file path=customXml/itemProps3.xml><?xml version="1.0" encoding="utf-8"?>
<ds:datastoreItem xmlns:ds="http://schemas.openxmlformats.org/officeDocument/2006/customXml" ds:itemID="{DF5152C2-5887-4991-8651-45BEFFF83B4E}">
  <ds:schemaRefs>
    <ds:schemaRef ds:uri="http://schemas.microsoft.com/sharepoint/v3/contenttype/forms"/>
  </ds:schemaRefs>
</ds:datastoreItem>
</file>

<file path=customXml/itemProps4.xml><?xml version="1.0" encoding="utf-8"?>
<ds:datastoreItem xmlns:ds="http://schemas.openxmlformats.org/officeDocument/2006/customXml" ds:itemID="{6FDC4C92-D9C1-4D99-903D-423C5339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DIA(L)-B [/Revisions/Numbered Updates/SD.RRM.39/Point Revisions]</dc:title>
  <dc:creator>Marvin Long</dc:creator>
  <cp:lastModifiedBy>Greg London</cp:lastModifiedBy>
  <cp:revision>2</cp:revision>
  <cp:lastPrinted>2008-10-13T17:50:00Z</cp:lastPrinted>
  <dcterms:created xsi:type="dcterms:W3CDTF">2020-08-11T14:08:00Z</dcterms:created>
  <dcterms:modified xsi:type="dcterms:W3CDTF">2020-08-11T14:08:00Z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0x0101007729CB3943E77A4395F07DED80171432</vt:lpwstr>
  </property>
  <property fmtid="{D5CDD505-2E9C-101B-9397-08002B2CF9AE}" pid="3" name="Order">
    <vt:r8>114400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