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0EB4" w14:textId="77777777" w:rsidR="000D79AC" w:rsidRPr="000D79AC" w:rsidRDefault="000D79AC" w:rsidP="00770E79">
      <w:pPr>
        <w:autoSpaceDE w:val="0"/>
        <w:autoSpaceDN w:val="0"/>
        <w:adjustRightInd w:val="0"/>
        <w:jc w:val="center"/>
        <w:rPr>
          <w:rFonts w:ascii="@˘~á˛" w:hAnsi="@˘~á˛" w:cs="@˘~á˛"/>
          <w:color w:val="0000FF"/>
        </w:rPr>
      </w:pPr>
      <w:r w:rsidRPr="000D79AC">
        <w:rPr>
          <w:color w:val="0000FF"/>
          <w:lang w:val="es"/>
        </w:rPr>
        <w:t>ARP ESSER III Plan de Retorno Seguro a la Escuela 2021-2022</w:t>
      </w:r>
    </w:p>
    <w:p w14:paraId="6C91150F" w14:textId="77777777" w:rsidR="000D79AC" w:rsidRPr="000D79AC" w:rsidRDefault="000D79AC" w:rsidP="00770E79">
      <w:pPr>
        <w:autoSpaceDE w:val="0"/>
        <w:autoSpaceDN w:val="0"/>
        <w:adjustRightInd w:val="0"/>
        <w:jc w:val="center"/>
        <w:rPr>
          <w:rFonts w:ascii="@˘~á˛" w:hAnsi="@˘~á˛" w:cs="@˘~á˛"/>
          <w:color w:val="0000FF"/>
        </w:rPr>
      </w:pPr>
      <w:proofErr w:type="spellStart"/>
      <w:r w:rsidRPr="000D79AC">
        <w:rPr>
          <w:color w:val="0000FF"/>
          <w:lang w:val="es"/>
        </w:rPr>
        <w:t>Bryson</w:t>
      </w:r>
      <w:proofErr w:type="spellEnd"/>
      <w:r w:rsidRPr="000D79AC">
        <w:rPr>
          <w:color w:val="0000FF"/>
          <w:lang w:val="es"/>
        </w:rPr>
        <w:t xml:space="preserve"> ISD</w:t>
      </w:r>
    </w:p>
    <w:p w14:paraId="14E1E274" w14:textId="77777777" w:rsidR="000D79AC" w:rsidRPr="000D79AC" w:rsidRDefault="000D79AC" w:rsidP="00770E79">
      <w:pPr>
        <w:autoSpaceDE w:val="0"/>
        <w:autoSpaceDN w:val="0"/>
        <w:adjustRightInd w:val="0"/>
        <w:jc w:val="center"/>
        <w:rPr>
          <w:rFonts w:ascii="@˘~á˛" w:hAnsi="@˘~á˛" w:cs="@˘~á˛"/>
          <w:color w:val="0000FF"/>
        </w:rPr>
      </w:pPr>
    </w:p>
    <w:p w14:paraId="38B93550" w14:textId="77777777" w:rsidR="000D79AC" w:rsidRPr="000D79AC" w:rsidRDefault="000D79AC" w:rsidP="00770E79">
      <w:pPr>
        <w:autoSpaceDE w:val="0"/>
        <w:autoSpaceDN w:val="0"/>
        <w:adjustRightInd w:val="0"/>
        <w:rPr>
          <w:rFonts w:ascii="@˘~á˛" w:hAnsi="@˘~á˛" w:cs="@˘~á˛"/>
          <w:color w:val="333333"/>
          <w:sz w:val="22"/>
          <w:szCs w:val="22"/>
        </w:rPr>
      </w:pPr>
      <w:r w:rsidRPr="000D79AC">
        <w:rPr>
          <w:color w:val="333333"/>
          <w:lang w:val="es"/>
        </w:rPr>
        <w:t xml:space="preserve">El plan de los distritos se basa en las recomendaciones de seguridad </w:t>
      </w:r>
      <w:r w:rsidRPr="000D79AC">
        <w:rPr>
          <w:color w:val="000000"/>
          <w:lang w:val="es"/>
        </w:rPr>
        <w:t xml:space="preserve">actuales de la guía </w:t>
      </w:r>
      <w:r w:rsidRPr="000D79AC">
        <w:rPr>
          <w:sz w:val="22"/>
          <w:szCs w:val="22"/>
          <w:lang w:val="es"/>
        </w:rPr>
        <w:t xml:space="preserve">de los </w:t>
      </w:r>
      <w:r w:rsidRPr="000D79AC">
        <w:rPr>
          <w:color w:val="333333"/>
          <w:sz w:val="22"/>
          <w:szCs w:val="22"/>
          <w:lang w:val="es"/>
        </w:rPr>
        <w:t>CDC. El plan se revisará al menos cada seis meses (agosto y febrero) y estará disponible para comentarios públicos.</w:t>
      </w:r>
    </w:p>
    <w:p w14:paraId="6FFEAFA1" w14:textId="77777777" w:rsidR="000D79AC" w:rsidRPr="000D79AC" w:rsidRDefault="000D79AC" w:rsidP="000D79AC">
      <w:pPr>
        <w:autoSpaceDE w:val="0"/>
        <w:autoSpaceDN w:val="0"/>
        <w:adjustRightInd w:val="0"/>
        <w:rPr>
          <w:rFonts w:ascii="@˘~á˛" w:hAnsi="@˘~á˛" w:cs="@˘~á˛"/>
          <w:color w:val="333333"/>
          <w:sz w:val="22"/>
          <w:szCs w:val="22"/>
        </w:rPr>
      </w:pPr>
    </w:p>
    <w:p w14:paraId="511AE7D8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1. Requisitos de máscara - </w:t>
      </w:r>
      <w:r w:rsidRPr="000D79AC">
        <w:rPr>
          <w:color w:val="0000FF"/>
          <w:sz w:val="22"/>
          <w:szCs w:val="22"/>
          <w:lang w:val="es"/>
        </w:rPr>
        <w:t>No se requerirá máscara para los estudiantes o el personal por salud local</w:t>
      </w:r>
    </w:p>
    <w:p w14:paraId="103D3931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órdenes de autoridad y gobernadores.</w:t>
      </w:r>
    </w:p>
    <w:p w14:paraId="17C7B99C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2. Modificación de las instalaciones para permitir el distanciamiento físico (por ejemplo, uso de cohortes / </w:t>
      </w:r>
      <w:proofErr w:type="spellStart"/>
      <w:r w:rsidRPr="000D79AC">
        <w:rPr>
          <w:color w:val="333333"/>
          <w:sz w:val="22"/>
          <w:szCs w:val="22"/>
          <w:lang w:val="es"/>
        </w:rPr>
        <w:t>podding</w:t>
      </w:r>
      <w:proofErr w:type="spellEnd"/>
      <w:r w:rsidRPr="000D79AC">
        <w:rPr>
          <w:color w:val="333333"/>
          <w:sz w:val="22"/>
          <w:szCs w:val="22"/>
          <w:lang w:val="es"/>
        </w:rPr>
        <w:t xml:space="preserve">) - </w:t>
      </w:r>
      <w:r w:rsidRPr="000D79AC">
        <w:rPr>
          <w:color w:val="0000FF"/>
          <w:sz w:val="22"/>
          <w:szCs w:val="22"/>
          <w:lang w:val="es"/>
        </w:rPr>
        <w:t>No físico</w:t>
      </w:r>
    </w:p>
    <w:p w14:paraId="642860F9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Se requerirá distanciamiento para los estudiantes o el personal según la guía estatal.</w:t>
      </w:r>
    </w:p>
    <w:p w14:paraId="7C1D1F59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3. Lavado de manos y etiqueta respiratoria - </w:t>
      </w:r>
      <w:r w:rsidRPr="000D79AC">
        <w:rPr>
          <w:color w:val="0000FF"/>
          <w:sz w:val="22"/>
          <w:szCs w:val="22"/>
          <w:lang w:val="es"/>
        </w:rPr>
        <w:t>Se les recordará a los estudiantes que se laven las manos</w:t>
      </w:r>
    </w:p>
    <w:p w14:paraId="044892F2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con frecuencia a lo largo del día y se dará importancia a la etiqueta respiratoria.</w:t>
      </w:r>
    </w:p>
    <w:p w14:paraId="6F39F9E5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4. Limpieza y mantenimiento de instalaciones saludables, incluida la mejora de la ventilación - </w:t>
      </w:r>
      <w:r w:rsidRPr="000D79AC">
        <w:rPr>
          <w:color w:val="0000FF"/>
          <w:sz w:val="22"/>
          <w:szCs w:val="22"/>
          <w:lang w:val="es"/>
        </w:rPr>
        <w:t>Preventivo</w:t>
      </w:r>
    </w:p>
    <w:p w14:paraId="1E34B7EF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el mantenimiento se realizará en los filtros de aire.</w:t>
      </w:r>
    </w:p>
    <w:p w14:paraId="67811B79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333333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>5. Rastreo de contactos en combinación con aislamiento y cuarentena, en colaboración con el Estado,</w:t>
      </w:r>
    </w:p>
    <w:p w14:paraId="5F07CE04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departamentos de salud locales, territoriales o tribales: </w:t>
      </w:r>
      <w:r w:rsidRPr="000D79AC">
        <w:rPr>
          <w:color w:val="0000FF"/>
          <w:sz w:val="22"/>
          <w:szCs w:val="22"/>
          <w:lang w:val="es"/>
        </w:rPr>
        <w:t>si un estudiante es sintomático, el distrito</w:t>
      </w:r>
    </w:p>
    <w:p w14:paraId="49776038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contactar, rastrear y aislar a aquellos que entraron en contacto cercano.</w:t>
      </w:r>
    </w:p>
    <w:p w14:paraId="03B32C59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6. Pruebas de diagnóstico y detección - </w:t>
      </w:r>
      <w:r w:rsidRPr="000D79AC">
        <w:rPr>
          <w:color w:val="0000FF"/>
          <w:sz w:val="22"/>
          <w:szCs w:val="22"/>
          <w:lang w:val="es"/>
        </w:rPr>
        <w:t>No hay pruebas o pruebas de detección en el sitio, si un estudiante se muestra</w:t>
      </w:r>
    </w:p>
    <w:p w14:paraId="0BB90A4F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síntomas de que serán examinados para COVID.</w:t>
      </w:r>
    </w:p>
    <w:p w14:paraId="54CD201C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7. Esfuerzos para proporcionar vacunas a las comunidades escolares - </w:t>
      </w:r>
      <w:r w:rsidRPr="000D79AC">
        <w:rPr>
          <w:color w:val="0000FF"/>
          <w:sz w:val="22"/>
          <w:szCs w:val="22"/>
          <w:lang w:val="es"/>
        </w:rPr>
        <w:t>Los esfuerzos de vacunación se ofrecerán a</w:t>
      </w:r>
    </w:p>
    <w:p w14:paraId="5C55C0D7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estudiantes y personal. Debemos cumplir con los requisitos mínimos para albergar una clínica.</w:t>
      </w:r>
    </w:p>
    <w:p w14:paraId="60D3DCCF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8. Adaptaciones para niños con discapacidades con respecto a las políticas de salud y seguridad - </w:t>
      </w:r>
      <w:r w:rsidRPr="000D79AC">
        <w:rPr>
          <w:color w:val="0000FF"/>
          <w:sz w:val="22"/>
          <w:szCs w:val="22"/>
          <w:lang w:val="es"/>
        </w:rPr>
        <w:t>El</w:t>
      </w:r>
    </w:p>
    <w:p w14:paraId="3ACACFD6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El comité de ARD aconsejará sobre las adaptaciones relacionadas con los niños con discapacidades.</w:t>
      </w:r>
    </w:p>
    <w:p w14:paraId="11940808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9. Coordinación con funcionarios de salud estatales y locales - </w:t>
      </w:r>
      <w:proofErr w:type="spellStart"/>
      <w:r w:rsidRPr="000D79AC">
        <w:rPr>
          <w:color w:val="0000FF"/>
          <w:sz w:val="22"/>
          <w:szCs w:val="22"/>
          <w:lang w:val="es"/>
        </w:rPr>
        <w:t>Bryson</w:t>
      </w:r>
      <w:proofErr w:type="spellEnd"/>
      <w:r w:rsidRPr="000D79AC">
        <w:rPr>
          <w:color w:val="0000FF"/>
          <w:sz w:val="22"/>
          <w:szCs w:val="22"/>
          <w:lang w:val="es"/>
        </w:rPr>
        <w:t xml:space="preserve"> ISD continuará siguiendo el</w:t>
      </w:r>
    </w:p>
    <w:p w14:paraId="7704D2BA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orientación de los funcionarios de salud estatales y locales a través de TEA.</w:t>
      </w:r>
    </w:p>
    <w:p w14:paraId="0F150FC7" w14:textId="3F839E2D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333333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>10.</w:t>
      </w:r>
      <w:r>
        <w:rPr>
          <w:color w:val="333333"/>
          <w:sz w:val="22"/>
          <w:szCs w:val="22"/>
          <w:lang w:val="es"/>
        </w:rPr>
        <w:t xml:space="preserve"> </w:t>
      </w:r>
      <w:r w:rsidRPr="000D79AC">
        <w:rPr>
          <w:color w:val="333333"/>
          <w:sz w:val="22"/>
          <w:szCs w:val="22"/>
          <w:lang w:val="es"/>
        </w:rPr>
        <w:t>La LEA garantizará la continuidad de los servicios, incluidos, entre otros, los servicios a abordar.</w:t>
      </w:r>
    </w:p>
    <w:p w14:paraId="360AEF7B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333333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>las necesidades académicas de los estudiantes y las necesidades sociales, emocionales, de salud mental y de otro tipo de los estudiantes y del personal</w:t>
      </w:r>
    </w:p>
    <w:p w14:paraId="5C91FF46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 xml:space="preserve">necesidades, que pueden incluir servicios de salud y alimentos para estudiantes </w:t>
      </w:r>
      <w:r w:rsidRPr="000D79AC">
        <w:rPr>
          <w:color w:val="0000FF"/>
          <w:sz w:val="22"/>
          <w:szCs w:val="22"/>
          <w:lang w:val="es"/>
        </w:rPr>
        <w:t>al continuar empleando los servicios existentes</w:t>
      </w:r>
    </w:p>
    <w:p w14:paraId="67FB061B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0000FF"/>
          <w:sz w:val="22"/>
          <w:szCs w:val="22"/>
        </w:rPr>
      </w:pPr>
      <w:r w:rsidRPr="000D79AC">
        <w:rPr>
          <w:color w:val="0000FF"/>
          <w:sz w:val="22"/>
          <w:szCs w:val="22"/>
          <w:lang w:val="es"/>
        </w:rPr>
        <w:t>personal y proporcionar intervención debido a la pérdida de instrucción académica.</w:t>
      </w:r>
    </w:p>
    <w:p w14:paraId="2426264F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202124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>**</w:t>
      </w:r>
      <w:r w:rsidRPr="000D79AC">
        <w:rPr>
          <w:color w:val="202124"/>
          <w:sz w:val="22"/>
          <w:szCs w:val="22"/>
          <w:lang w:val="es"/>
        </w:rPr>
        <w:t>El plan está disponible en español u otros idiomas necesarios para esta comunidad.</w:t>
      </w:r>
    </w:p>
    <w:p w14:paraId="669858C6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333333"/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>**El plan estará disponible en un formato accesible para personas con discapacidades, previa solicitud a</w:t>
      </w:r>
    </w:p>
    <w:p w14:paraId="7D9286FB" w14:textId="77777777" w:rsidR="000D79AC" w:rsidRPr="000D79AC" w:rsidRDefault="000D79AC" w:rsidP="003E712B">
      <w:pPr>
        <w:autoSpaceDE w:val="0"/>
        <w:autoSpaceDN w:val="0"/>
        <w:adjustRightInd w:val="0"/>
        <w:rPr>
          <w:rFonts w:ascii="@˘~á˛" w:hAnsi="@˘~á˛" w:cs="@˘~á˛"/>
          <w:color w:val="333333"/>
          <w:sz w:val="22"/>
          <w:szCs w:val="22"/>
        </w:rPr>
      </w:pPr>
      <w:r w:rsidRPr="000D79AC">
        <w:rPr>
          <w:color w:val="1155CD"/>
          <w:sz w:val="22"/>
          <w:szCs w:val="22"/>
          <w:lang w:val="es"/>
        </w:rPr>
        <w:t xml:space="preserve">glondon@brysonisd.net </w:t>
      </w:r>
      <w:r w:rsidRPr="000D79AC">
        <w:rPr>
          <w:color w:val="333333"/>
          <w:sz w:val="22"/>
          <w:szCs w:val="22"/>
          <w:lang w:val="es"/>
        </w:rPr>
        <w:t>.</w:t>
      </w:r>
    </w:p>
    <w:p w14:paraId="79515054" w14:textId="77777777" w:rsidR="000D79AC" w:rsidRPr="000D79AC" w:rsidRDefault="000D79AC" w:rsidP="003E712B">
      <w:pPr>
        <w:rPr>
          <w:sz w:val="22"/>
          <w:szCs w:val="22"/>
        </w:rPr>
      </w:pPr>
      <w:r w:rsidRPr="000D79AC">
        <w:rPr>
          <w:color w:val="333333"/>
          <w:sz w:val="22"/>
          <w:szCs w:val="22"/>
          <w:lang w:val="es"/>
        </w:rPr>
        <w:t>**El plan se publicará en el sitio web del distrito dentro de los 30 días posteriores a la recepción de los fondos.</w:t>
      </w:r>
    </w:p>
    <w:p w14:paraId="02EADC4E" w14:textId="70F3B95C" w:rsidR="00506858" w:rsidRDefault="00506858" w:rsidP="000D79AC"/>
    <w:sectPr w:rsidR="00506858" w:rsidSect="001A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˘~á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AC"/>
    <w:rsid w:val="000D79AC"/>
    <w:rsid w:val="001A2010"/>
    <w:rsid w:val="0050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4617E"/>
  <w15:chartTrackingRefBased/>
  <w15:docId w15:val="{A46867D9-8B5A-0947-A509-9F997A57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London</dc:creator>
  <cp:keywords/>
  <dc:description/>
  <cp:lastModifiedBy>Greg London</cp:lastModifiedBy>
  <cp:revision>1</cp:revision>
  <dcterms:created xsi:type="dcterms:W3CDTF">2021-11-27T19:45:00Z</dcterms:created>
  <dcterms:modified xsi:type="dcterms:W3CDTF">2021-11-27T19:49:00Z</dcterms:modified>
</cp:coreProperties>
</file>